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Prediabetes (odds ratio per 1-SD 0.96 (95% CI 0.90 to 1.02), false discovery rate q 0.205)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0.90 to 1.02)</w:t>
            </w:r>
          </w:p>
        </w:tc>
        <w:tc>
          <w:tcPr>
            <w:tcW w:type="dxa" w:w="1234"/>
          </w:tcPr>
          <w:p>
            <w:r>
              <w:t>0.169</w:t>
            </w:r>
          </w:p>
        </w:tc>
        <w:tc>
          <w:tcPr>
            <w:tcW w:type="dxa" w:w="1234"/>
          </w:tcPr>
          <w:p>
            <w:r>
              <w:t>0.205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