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Prediabetes (odds ratio per 1-SD 1.13 (95% CI 1.09 to 1.17), false discovery rate q &lt;0.001)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1.09 to 1.17)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135.9</w:t>
            </w:r>
          </w:p>
        </w:tc>
        <w:tc>
          <w:tcPr>
            <w:tcW w:type="dxa" w:w="2160"/>
          </w:tcPr>
          <w:p>
            <w:r>
              <w:t>126.5</w:t>
            </w:r>
          </w:p>
        </w:tc>
        <w:tc>
          <w:tcPr>
            <w:tcW w:type="dxa" w:w="2160"/>
          </w:tcPr>
          <w:p>
            <w:r>
              <w:t>155.4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