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Serum 25(OH)D, ng/mL (beta coefficient per 1-SD 0.70 (95% CI 0.41 to 0.99), false discovery rate q &lt;0.001)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0.70 (95% CI 0.41 to 0.99)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