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Serum 25(OH)D, ng/mL (beta coefficient -1.45 (95% CI -2.52 to -0.39), false discovery rate q 0.011)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-1.45 (95% CI -2.52 to -0.39)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