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Serum 25(OH)D, ng/mL (beta coefficient -0.48 (95% CI -0.85 to -0.12), false discovery rate q 0.014) among 12088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-0.48 (95% CI -0.85 to -0.12)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