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Serum 25(OH)D, ng/mL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Serum 25(OH)D, ng/mL (beta coefficient per 1-SD -0.53 (95% CI -0.76 to -0.31), false discovery rate q &lt;0.001) among 12088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-0.53 (95% CI -0.76 to -0.31)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12088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eGFR (CKD-EPI 2021), mL/min/1.73m2 (exposure)</w:t>
            </w:r>
          </w:p>
        </w:tc>
        <w:tc>
          <w:tcPr>
            <w:tcW w:type="dxa" w:w="4320"/>
          </w:tcPr>
          <w:p>
            <w:r>
              <w:t>101.7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44.7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51.1%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47.7%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