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inversely associated with Serum 25(OH)D, ng/mL (beta coefficient -0.54 (95% CI -0.95 to -0.14), false discovery rate q 0.013)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-0.54 (95% CI -0.95 to -0.14)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