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inversely associated with Serum 25(OH)D, ng/mL (beta coefficient -1.28 (95% CI -1.74 to -0.83), false discovery rate q &lt;0.001) among 12088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-1.28 (95% CI -1.74 to -0.83)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