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inversely associated with Serum 25(OH)D, ng/mL (beta coefficient -0.42 (95% CI -0.73 to -0.11), false discovery rate q 0.011)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-0.42 (95% CI -0.73 to -0.11)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30.1%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