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Serum 25(OH)D, ng/mL (beta coefficient per 1-SD -0.03 (95% CI -0.33 to 0.27), false discovery rate q 0.879)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-0.33 to 0.27)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