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Serum 25(OH)D, ng/mL (beta coefficient -0.26 (95% CI -0.60 to 0.09), false discovery rate q 0.177)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-0.60 to 0.09)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