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Serum 25(OH)D, ng/mL (beta coefficient per 1-SD 0.14 (95% CI 0.00 to 0.28), false discovery rate q 0.065)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0.00 to 0.28)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