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inversely associated with Serum 25(OH)D, ng/mL (beta coefficient per 1-SD -0.38 (95% CI -0.57 to -0.18), false discovery rate q &lt;0.001) among 12088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-0.38 (95% CI -0.57 to -0.18)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