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Serum 25(OH)D, ng/mL (beta coefficient per 1-SD 0.06 (95% CI -0.09 to 0.21), false discovery rate q 0.497)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-0.09 to 0.21)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0.497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81.2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