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Serum 25(OH)D, ng/mL (beta coefficient per 1-SD -0.08 (95% CI -0.23 to 0.08), false discovery rate q 0.396)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-0.23 to 0.08)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