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inversely associated with Serum creatinine, mg/dL (beta coefficient per 1-SD -0.01 (95% CI -0.01 to -0.00),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