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Serum creatinine, mg/dL (beta coefficient per 1-SD 0.01 (95% CI -0.01 to 0.02), false discovery rate q 0.404)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0.02)</w:t>
            </w:r>
          </w:p>
        </w:tc>
        <w:tc>
          <w:tcPr>
            <w:tcW w:type="dxa" w:w="1234"/>
          </w:tcPr>
          <w:p>
            <w:r>
              <w:t>0.354</w:t>
            </w:r>
          </w:p>
        </w:tc>
        <w:tc>
          <w:tcPr>
            <w:tcW w:type="dxa" w:w="1234"/>
          </w:tcPr>
          <w:p>
            <w:r>
              <w:t>0.404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