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Serum creatinine, mg/dL (beta coefficient per 1-SD 0.00 (95% CI -0.00 to 0.01), false discovery rate q 0.381) among 32444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0.01)</w:t>
            </w:r>
          </w:p>
        </w:tc>
        <w:tc>
          <w:tcPr>
            <w:tcW w:type="dxa" w:w="1234"/>
          </w:tcPr>
          <w:p>
            <w:r>
              <w:t>0.332</w:t>
            </w:r>
          </w:p>
        </w:tc>
        <w:tc>
          <w:tcPr>
            <w:tcW w:type="dxa" w:w="1234"/>
          </w:tcPr>
          <w:p>
            <w:r>
              <w:t>0.381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27.8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