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inversely associated with Serum creatinine, mg/dL (beta coefficient -0.00 (95% CI -0.01 to 0.01), false discovery rate q 0.837)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0.808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