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Serum creatinine, mg/dL (beta coefficient per 1-SD 0.00 (95% CI -0.00 to 0.01), false discovery rate q 0.257)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0.217</w:t>
            </w:r>
          </w:p>
        </w:tc>
        <w:tc>
          <w:tcPr>
            <w:tcW w:type="dxa" w:w="1234"/>
          </w:tcPr>
          <w:p>
            <w:r>
              <w:t>0.257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