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Serum creatinine, mg/dL (beta coefficient -0.03 (95% CI -0.05 to -0.01), false discovery rate q 0.002)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-0.05 to -0.01)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muscle mass (low ASMI, AWGS cut) (exposure)</w:t>
            </w:r>
          </w:p>
        </w:tc>
        <w:tc>
          <w:tcPr>
            <w:tcW w:type="dxa" w:w="4320"/>
          </w:tcPr>
          <w:p>
            <w:r>
              <w:t>12.6%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