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inversely associated with Serum creatinine, mg/dL (beta coefficient per 1-SD -0.01 (95% CI -0.01 to -0.01),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