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Serum creatinine, mg/dL (beta coefficient per 1-SD 0.00 (95% CI -0.00 to 0.01), false discovery rate q 0.248)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0.208</w:t>
            </w:r>
          </w:p>
        </w:tc>
        <w:tc>
          <w:tcPr>
            <w:tcW w:type="dxa" w:w="1234"/>
          </w:tcPr>
          <w:p>
            <w:r>
              <w:t>0.248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