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Systolic blood pressure, mmHg (beta coefficient per 1-SD 0.12 (95% CI -0.16 to 0.40), false discovery rate q 0.455)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-0.16 to 0.40)</w:t>
            </w:r>
          </w:p>
        </w:tc>
        <w:tc>
          <w:tcPr>
            <w:tcW w:type="dxa" w:w="1234"/>
          </w:tcPr>
          <w:p>
            <w:r>
              <w:t>0.404</w:t>
            </w:r>
          </w:p>
        </w:tc>
        <w:tc>
          <w:tcPr>
            <w:tcW w:type="dxa" w:w="1234"/>
          </w:tcPr>
          <w:p>
            <w:r>
              <w:t>0.455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