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Systolic blood pressure, mmHg (beta coefficient per 1-SD 0.15 (95% CI -0.09 to 0.40), false discovery rate q 0.265)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-0.09 to 0.40)</w:t>
            </w:r>
          </w:p>
        </w:tc>
        <w:tc>
          <w:tcPr>
            <w:tcW w:type="dxa" w:w="1234"/>
          </w:tcPr>
          <w:p>
            <w:r>
              <w:t>0.224</w:t>
            </w:r>
          </w:p>
        </w:tc>
        <w:tc>
          <w:tcPr>
            <w:tcW w:type="dxa" w:w="1234"/>
          </w:tcPr>
          <w:p>
            <w:r>
              <w:t>0.265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