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Systolic blood pressure, mmHg (beta coefficient per 1-SD 0.17 (95% CI -0.13 to 0.47), false discovery rate q 0.308)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-0.13 to 0.47)</w:t>
            </w:r>
          </w:p>
        </w:tc>
        <w:tc>
          <w:tcPr>
            <w:tcW w:type="dxa" w:w="1234"/>
          </w:tcPr>
          <w:p>
            <w:r>
              <w:t>0.263</w:t>
            </w:r>
          </w:p>
        </w:tc>
        <w:tc>
          <w:tcPr>
            <w:tcW w:type="dxa" w:w="1234"/>
          </w:tcPr>
          <w:p>
            <w:r>
              <w:t>0.308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