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Systolic blood pressure, mmHg (beta coefficient 0.63 (95% CI -0.91 to 2.18), false discovery rate q 0.472)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0.63 (95% CI -0.91 to 2.18)</w:t>
            </w:r>
          </w:p>
        </w:tc>
        <w:tc>
          <w:tcPr>
            <w:tcW w:type="dxa" w:w="1234"/>
          </w:tcPr>
          <w:p>
            <w:r>
              <w:t>0.422</w:t>
            </w:r>
          </w:p>
        </w:tc>
        <w:tc>
          <w:tcPr>
            <w:tcW w:type="dxa" w:w="1234"/>
          </w:tcPr>
          <w:p>
            <w:r>
              <w:t>0.472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