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Total fat mass, kg (beta coefficient per 1-SD 0.09 (95% CI -0.10 to 0.27), false discovery rate q 0.411) among 6585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-0.10 to 0.27)</w:t>
            </w:r>
          </w:p>
        </w:tc>
        <w:tc>
          <w:tcPr>
            <w:tcW w:type="dxa" w:w="1234"/>
          </w:tcPr>
          <w:p>
            <w:r>
              <w:t>0.361</w:t>
            </w:r>
          </w:p>
        </w:tc>
        <w:tc>
          <w:tcPr>
            <w:tcW w:type="dxa" w:w="1234"/>
          </w:tcPr>
          <w:p>
            <w:r>
              <w:t>0.411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