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Metabolic syndrome was positively associated with Total fat mass, kg (beta coefficient 5.22 (95% CI 4.82 to 5.62),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5.22 (95% CI 4.82 to 5.62)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26.3%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