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Non-HDL cholesterol, mg/dL and Total fat mass, kg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Non-HDL cholesterol, mg/dL was positively associated with Total fat mass, kg (beta coefficient per 1-SD 1.64 (95% CI 1.48 to 1.80), false discovery rate q &lt;0.001) among 6585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Non-HDL cholesterol, mg/dL</w:t>
            </w:r>
          </w:p>
        </w:tc>
        <w:tc>
          <w:tcPr>
            <w:tcW w:type="dxa" w:w="1234"/>
          </w:tcPr>
          <w:p>
            <w:r>
              <w:t>Total fat mass, kg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1.64 (95% CI 1.48 to 1.80)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6585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Non-HDL cholesterol, mg/dL (exposure)</w:t>
            </w:r>
          </w:p>
        </w:tc>
        <w:tc>
          <w:tcPr>
            <w:tcW w:type="dxa" w:w="4320"/>
          </w:tcPr>
          <w:p>
            <w:r>
              <w:t>138.8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45.6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88.5%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