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Total lean mass, kg (beta coefficient 0.08 (95% CI -1.41 to 1.56), false discovery rate q 0.929)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-1.41 to 1.56)</w:t>
            </w:r>
          </w:p>
        </w:tc>
        <w:tc>
          <w:tcPr>
            <w:tcW w:type="dxa" w:w="1234"/>
          </w:tcPr>
          <w:p>
            <w:r>
              <w:t>0.919</w:t>
            </w:r>
          </w:p>
        </w:tc>
        <w:tc>
          <w:tcPr>
            <w:tcW w:type="dxa" w:w="1234"/>
          </w:tcPr>
          <w:p>
            <w:r>
              <w:t>0.929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