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Total lean mass, kg (beta coefficient 0.04 (95% CI -0.42 to 0.49), false discovery rate q 0.892) among 6582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-0.42 to 0.49)</w:t>
            </w:r>
          </w:p>
        </w:tc>
        <w:tc>
          <w:tcPr>
            <w:tcW w:type="dxa" w:w="1234"/>
          </w:tcPr>
          <w:p>
            <w:r>
              <w:t>0.873</w:t>
            </w:r>
          </w:p>
        </w:tc>
        <w:tc>
          <w:tcPr>
            <w:tcW w:type="dxa" w:w="1234"/>
          </w:tcPr>
          <w:p>
            <w:r>
              <w:t>0.892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