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Non-HDL cholesterol, mg/dL and Total lean mass, kg</w:t>
      </w:r>
    </w:p>
    <w:p>
      <w:r>
        <w:t>KNHANES · Korea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Korea National Health and Nutrition Examination Survey, Non-HDL cholesterol, mg/dL was positively associated with Total lean mass, kg (beta coefficient per 1-SD 0.90 (95% CI 0.72 to 1.09), false discovery rate q &lt;0.001) among 6582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Non-HDL cholesterol, mg/dL</w:t>
            </w:r>
          </w:p>
        </w:tc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0.90 (95% CI 0.72 to 1.09)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6582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Non-HDL cholesterol, mg/dL (exposure)</w:t>
            </w:r>
          </w:p>
        </w:tc>
        <w:tc>
          <w:tcPr>
            <w:tcW w:type="dxa" w:w="4320"/>
          </w:tcPr>
          <w:p>
            <w:r>
              <w:t>138.8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45.6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49.1%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46.5%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88.5%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