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positively associated with Triglycerides, mg/dL (beta coefficient per 1-SD 12.44 (95% CI 10.85 to 14.03), false discovery rate q &lt;0.001)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12.44 (95% CI 10.85 to 14.03)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6.2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