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Vitamin D deficiency (&lt;20 ng/mL) (odds ratio 1.06 (95% CI 0.90 to 1.24), false discovery rate q 0.532) among 12088 adults aged 20 years or older (a weighted Vitamin D deficiency (&lt;20 ng/mL) prevalence of 70.4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0.90 to 1.24)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