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Vitamin D deficiency (&lt;20 ng/mL) (odds ratio per 1-SD 1.13 (95% CI 1.02 to 1.24), false discovery rate q 0.024)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1.02 to 1.24)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32.7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  <w:tc>
          <w:tcPr>
            <w:tcW w:type="dxa" w:w="2160"/>
          </w:tcPr>
          <w:p>
            <w:r>
              <w:t>32.7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