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Vitamin D deficiency (&lt;20 ng/mL) (odds ratio 1.16 (95% CI 1.03 to 1.31), false discovery rate q 0.019)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1.03 to 1.31)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25.5%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  <w:tc>
          <w:tcPr>
            <w:tcW w:type="dxa" w:w="2160"/>
          </w:tcPr>
          <w:p>
            <w:r>
              <w:t>23.5%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