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Vitamin D deficiency (&lt;20 ng/mL) (odds ratio 1.14 (95% CI 1.02 to 1.27), false discovery rate q 0.024)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1.02 to 1.27)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  <w:tc>
          <w:tcPr>
            <w:tcW w:type="dxa" w:w="2160"/>
          </w:tcPr>
          <w:p>
            <w:r>
              <w:t>31.9%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