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Vitamin D deficiency (&lt;20 ng/mL) (odds ratio 0.59 (95% CI 0.54 to 0.65), false discovery rate q &lt;0.001) among 12088 adults aged 20 years or older (a weighted Vitamin D deficiency (&lt;20 ng/mL) prevalence of 70.4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0.54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