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Waist circumference,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Triglycerides, mg/dL was positively associated with Waist circumference, cm (beta coefficient per 1-SD 2.20 (95% CI 1.92 to 2.48), false discovery rate q &lt;0.001) among 37240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2.20 (95% CI 1.92 to 2.48)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Triglycerides, mg/dL (exposure)</w:t>
            </w:r>
          </w:p>
        </w:tc>
        <w:tc>
          <w:tcPr>
            <w:tcW w:type="dxa" w:w="4320"/>
          </w:tcPr>
          <w:p>
            <w:r>
              <w:t>135.7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