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Chronic kidney disease (KDIGO: eGFR&lt;60 or ACR&gt;=30) was positively associated with Waist-to-height ratio (beta coefficient 0.01 (95% CI 0.00 to 0.01), false discovery rate q &lt;0.001)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0.00 to 0.01)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Chronic kidney disease (KDIGO: eGFR&lt;60 or ACR&gt;=30) (exposure)</w:t>
            </w:r>
          </w:p>
        </w:tc>
        <w:tc>
          <w:tcPr>
            <w:tcW w:type="dxa" w:w="4320"/>
          </w:tcPr>
          <w:p>
            <w:r>
              <w:t>7.6%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