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Weight, kg (beta coefficient -0.09 (95% CI -0.42 to 0.25), false discovery rate q 0.644)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-0.09 (95% CI -0.42 to 0.25)</w:t>
            </w:r>
          </w:p>
        </w:tc>
        <w:tc>
          <w:tcPr>
            <w:tcW w:type="dxa" w:w="1234"/>
          </w:tcPr>
          <w:p>
            <w:r>
              <w:t>0.600</w:t>
            </w:r>
          </w:p>
        </w:tc>
        <w:tc>
          <w:tcPr>
            <w:tcW w:type="dxa" w:w="1234"/>
          </w:tcPr>
          <w:p>
            <w:r>
              <w:t>0.644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