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Weight, kg (beta coefficient per 1-SD of log 0.05 (95% CI -0.06 to 0.16), false discovery rate q 0.420)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-0.06 to 0.16)</w:t>
            </w:r>
          </w:p>
        </w:tc>
        <w:tc>
          <w:tcPr>
            <w:tcW w:type="dxa" w:w="1234"/>
          </w:tcPr>
          <w:p>
            <w:r>
              <w:t>0.369</w:t>
            </w:r>
          </w:p>
        </w:tc>
        <w:tc>
          <w:tcPr>
            <w:tcW w:type="dxa" w:w="1234"/>
          </w:tcPr>
          <w:p>
            <w:r>
              <w:t>0.420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