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Weight, kg (beta coefficient 0.06 (95% CI -0.09 to 0.21), false discovery rate q 0.481)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-0.09 to 0.21)</w:t>
            </w:r>
          </w:p>
        </w:tc>
        <w:tc>
          <w:tcPr>
            <w:tcW w:type="dxa" w:w="1234"/>
          </w:tcPr>
          <w:p>
            <w:r>
              <w:t>0.431</w:t>
            </w:r>
          </w:p>
        </w:tc>
        <w:tc>
          <w:tcPr>
            <w:tcW w:type="dxa" w:w="1234"/>
          </w:tcPr>
          <w:p>
            <w:r>
              <w:t>0.481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