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Weight, kg (beta coefficient per 1-SD 0.02 (95% CI -0.08 to 0.12), false discovery rate q 0.756)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-0.08 to 0.12)</w:t>
            </w:r>
          </w:p>
        </w:tc>
        <w:tc>
          <w:tcPr>
            <w:tcW w:type="dxa" w:w="1234"/>
          </w:tcPr>
          <w:p>
            <w:r>
              <w:t>0.719</w:t>
            </w:r>
          </w:p>
        </w:tc>
        <w:tc>
          <w:tcPr>
            <w:tcW w:type="dxa" w:w="1234"/>
          </w:tcPr>
          <w:p>
            <w:r>
              <w:t>0.756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