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Weight, kg (beta coefficient per 1-SD -0.02 (95% CI -0.13 to 0.09), false discovery rate q 0.768)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-0.13 to 0.09)</w:t>
            </w:r>
          </w:p>
        </w:tc>
        <w:tc>
          <w:tcPr>
            <w:tcW w:type="dxa" w:w="1234"/>
          </w:tcPr>
          <w:p>
            <w:r>
              <w:t>0.731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