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Weight, kg (beta coefficient per 1-SD 0.04 (95% CI -0.02 to 0.10), false discovery rate q 0.237)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-0.02 to 0.10)</w:t>
            </w:r>
          </w:p>
        </w:tc>
        <w:tc>
          <w:tcPr>
            <w:tcW w:type="dxa" w:w="1234"/>
          </w:tcPr>
          <w:p>
            <w:r>
              <w:t>0.199</w:t>
            </w:r>
          </w:p>
        </w:tc>
        <w:tc>
          <w:tcPr>
            <w:tcW w:type="dxa" w:w="1234"/>
          </w:tcPr>
          <w:p>
            <w:r>
              <w:t>0.237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