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Chronic kidney disease (KDIGO: eGFR&lt;60 or ACR&gt;=30) · KNHANES · 2011-2024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540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580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487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524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672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565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579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461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522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541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6.99</w:t>
            </w:r>
          </w:p>
        </w:tc>
        <w:tc>
          <w:tcPr>
            <w:tcW w:type="dxa" w:w="2880"/>
          </w:tcPr>
          <w:p>
            <w:r>
              <w:t>8.08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7.58</w:t>
            </w:r>
          </w:p>
        </w:tc>
        <w:tc>
          <w:tcPr>
            <w:tcW w:type="dxa" w:w="2880"/>
          </w:tcPr>
          <w:p>
            <w:r>
              <w:t>8.52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7.88</w:t>
            </w:r>
          </w:p>
        </w:tc>
        <w:tc>
          <w:tcPr>
            <w:tcW w:type="dxa" w:w="2880"/>
          </w:tcPr>
          <w:p>
            <w:r>
              <w:t>8.69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8.25</w:t>
            </w:r>
          </w:p>
        </w:tc>
        <w:tc>
          <w:tcPr>
            <w:tcW w:type="dxa" w:w="2880"/>
          </w:tcPr>
          <w:p>
            <w:r>
              <w:t>8.91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9.63</w:t>
            </w:r>
          </w:p>
        </w:tc>
        <w:tc>
          <w:tcPr>
            <w:tcW w:type="dxa" w:w="2880"/>
          </w:tcPr>
          <w:p>
            <w:r>
              <w:t>9.56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8.02</w:t>
            </w:r>
          </w:p>
        </w:tc>
        <w:tc>
          <w:tcPr>
            <w:tcW w:type="dxa" w:w="2880"/>
          </w:tcPr>
          <w:p>
            <w:r>
              <w:t>7.82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8.00</w:t>
            </w:r>
          </w:p>
        </w:tc>
        <w:tc>
          <w:tcPr>
            <w:tcW w:type="dxa" w:w="2880"/>
          </w:tcPr>
          <w:p>
            <w:r>
              <w:t>7.64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7.46</w:t>
            </w:r>
          </w:p>
        </w:tc>
        <w:tc>
          <w:tcPr>
            <w:tcW w:type="dxa" w:w="2880"/>
          </w:tcPr>
          <w:p>
            <w:r>
              <w:t>7.00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7.51</w:t>
            </w:r>
          </w:p>
        </w:tc>
        <w:tc>
          <w:tcPr>
            <w:tcW w:type="dxa" w:w="2880"/>
          </w:tcPr>
          <w:p>
            <w:r>
              <w:t>6.89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7.81</w:t>
            </w:r>
          </w:p>
        </w:tc>
        <w:tc>
          <w:tcPr>
            <w:tcW w:type="dxa" w:w="2880"/>
          </w:tcPr>
          <w:p>
            <w:r>
              <w:t>7.15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7.20</w:t>
            </w:r>
          </w:p>
        </w:tc>
        <w:tc>
          <w:tcPr>
            <w:tcW w:type="dxa" w:w="2160"/>
          </w:tcPr>
          <w:p>
            <w:r>
              <w:t>5.56</w:t>
            </w:r>
          </w:p>
        </w:tc>
        <w:tc>
          <w:tcPr>
            <w:tcW w:type="dxa" w:w="2160"/>
          </w:tcPr>
          <w:p>
            <w:r>
              <w:t>8.83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7.08</w:t>
            </w:r>
          </w:p>
        </w:tc>
        <w:tc>
          <w:tcPr>
            <w:tcW w:type="dxa" w:w="2160"/>
          </w:tcPr>
          <w:p>
            <w:r>
              <w:t>5.40</w:t>
            </w:r>
          </w:p>
        </w:tc>
        <w:tc>
          <w:tcPr>
            <w:tcW w:type="dxa" w:w="2160"/>
          </w:tcPr>
          <w:p>
            <w:r>
              <w:t>8.76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6.96</w:t>
            </w:r>
          </w:p>
        </w:tc>
        <w:tc>
          <w:tcPr>
            <w:tcW w:type="dxa" w:w="2160"/>
          </w:tcPr>
          <w:p>
            <w:r>
              <w:t>5.23</w:t>
            </w:r>
          </w:p>
        </w:tc>
        <w:tc>
          <w:tcPr>
            <w:tcW w:type="dxa" w:w="2160"/>
          </w:tcPr>
          <w:p>
            <w:r>
              <w:t>8.69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6.70</w:t>
            </w:r>
          </w:p>
        </w:tc>
        <w:tc>
          <w:tcPr>
            <w:tcW w:type="dxa" w:w="2880"/>
          </w:tcPr>
          <w:p>
            <w:r>
              <w:t>7.27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6.68</w:t>
            </w:r>
          </w:p>
        </w:tc>
        <w:tc>
          <w:tcPr>
            <w:tcW w:type="dxa" w:w="2880"/>
          </w:tcPr>
          <w:p>
            <w:r>
              <w:t>8.49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8.16</w:t>
            </w:r>
          </w:p>
        </w:tc>
        <w:tc>
          <w:tcPr>
            <w:tcW w:type="dxa" w:w="2880"/>
          </w:tcPr>
          <w:p>
            <w:r>
              <w:t>7.60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8.08</w:t>
            </w:r>
          </w:p>
        </w:tc>
        <w:tc>
          <w:tcPr>
            <w:tcW w:type="dxa" w:w="2880"/>
          </w:tcPr>
          <w:p>
            <w:r>
              <w:t>8.43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9.36</w:t>
            </w:r>
          </w:p>
        </w:tc>
        <w:tc>
          <w:tcPr>
            <w:tcW w:type="dxa" w:w="2880"/>
          </w:tcPr>
          <w:p>
            <w:r>
              <w:t>9.89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8.17</w:t>
            </w:r>
          </w:p>
        </w:tc>
        <w:tc>
          <w:tcPr>
            <w:tcW w:type="dxa" w:w="2880"/>
          </w:tcPr>
          <w:p>
            <w:r>
              <w:t>7.88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8.18</w:t>
            </w:r>
          </w:p>
        </w:tc>
        <w:tc>
          <w:tcPr>
            <w:tcW w:type="dxa" w:w="2880"/>
          </w:tcPr>
          <w:p>
            <w:r>
              <w:t>7.81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8.18</w:t>
            </w:r>
          </w:p>
        </w:tc>
        <w:tc>
          <w:tcPr>
            <w:tcW w:type="dxa" w:w="2880"/>
          </w:tcPr>
          <w:p>
            <w:r>
              <w:t>6.75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8.03</w:t>
            </w:r>
          </w:p>
        </w:tc>
        <w:tc>
          <w:tcPr>
            <w:tcW w:type="dxa" w:w="2880"/>
          </w:tcPr>
          <w:p>
            <w:r>
              <w:t>6.99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8.25</w:t>
            </w:r>
          </w:p>
        </w:tc>
        <w:tc>
          <w:tcPr>
            <w:tcW w:type="dxa" w:w="2880"/>
          </w:tcPr>
          <w:p>
            <w:r>
              <w:t>7.37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2011-2019</w:t>
            </w:r>
          </w:p>
        </w:tc>
        <w:tc>
          <w:tcPr>
            <w:tcW w:type="dxa" w:w="1728"/>
          </w:tcPr>
          <w:p>
            <w:r>
              <w:t>1.93</w:t>
            </w:r>
          </w:p>
        </w:tc>
        <w:tc>
          <w:tcPr>
            <w:tcW w:type="dxa" w:w="1728"/>
          </w:tcPr>
          <w:p>
            <w:r>
              <w:t>1.51</w:t>
            </w:r>
          </w:p>
        </w:tc>
        <w:tc>
          <w:tcPr>
            <w:tcW w:type="dxa" w:w="1728"/>
          </w:tcPr>
          <w:p>
            <w:r>
              <w:t>3.71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2019-2024</w:t>
            </w:r>
          </w:p>
        </w:tc>
        <w:tc>
          <w:tcPr>
            <w:tcW w:type="dxa" w:w="1728"/>
          </w:tcPr>
          <w:p>
            <w:r>
              <w:t>-5.35</w:t>
            </w:r>
          </w:p>
        </w:tc>
        <w:tc>
          <w:tcPr>
            <w:tcW w:type="dxa" w:w="1728"/>
          </w:tcPr>
          <w:p>
            <w:r>
              <w:t>-10.07</w:t>
            </w:r>
          </w:p>
        </w:tc>
        <w:tc>
          <w:tcPr>
            <w:tcW w:type="dxa" w:w="1728"/>
          </w:tcPr>
          <w:p>
            <w:r>
              <w:t>-1.31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9.57</w:t>
            </w:r>
          </w:p>
        </w:tc>
        <w:tc>
          <w:tcPr>
            <w:tcW w:type="dxa" w:w="2160"/>
          </w:tcPr>
          <w:p>
            <w:r>
              <w:t>8.86</w:t>
            </w:r>
          </w:p>
        </w:tc>
        <w:tc>
          <w:tcPr>
            <w:tcW w:type="dxa" w:w="2160"/>
          </w:tcPr>
          <w:p>
            <w:r>
              <w:t>10.33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9.55</w:t>
            </w:r>
          </w:p>
        </w:tc>
        <w:tc>
          <w:tcPr>
            <w:tcW w:type="dxa" w:w="2160"/>
          </w:tcPr>
          <w:p>
            <w:r>
              <w:t>8.78</w:t>
            </w:r>
          </w:p>
        </w:tc>
        <w:tc>
          <w:tcPr>
            <w:tcW w:type="dxa" w:w="2160"/>
          </w:tcPr>
          <w:p>
            <w:r>
              <w:t>10.39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9.54</w:t>
            </w:r>
          </w:p>
        </w:tc>
        <w:tc>
          <w:tcPr>
            <w:tcW w:type="dxa" w:w="2160"/>
          </w:tcPr>
          <w:p>
            <w:r>
              <w:t>8.70</w:t>
            </w:r>
          </w:p>
        </w:tc>
        <w:tc>
          <w:tcPr>
            <w:tcW w:type="dxa" w:w="2160"/>
          </w:tcPr>
          <w:p>
            <w:r>
              <w:t>10.46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Chronic kidney disease (KDIGO: eGFR&lt;60 or ACR&gt;=30) showed an annual percent change of -5.35% (95% CI -10.07 to -1.31)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