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Incidence/Prevalence Trend Report</w:t>
      </w:r>
    </w:p>
    <w:p>
      <w:r>
        <w:t>Dyslipidemia (KSoLA composite) · KNHANES · 2007-2024 · survey-weighted</w:t>
      </w:r>
    </w:p>
    <w:p>
      <w:pPr>
        <w:pStyle w:val="Heading1"/>
      </w:pPr>
      <w:r>
        <w:t>Figure. Incidence/prevalence trend</w:t>
      </w:r>
    </w:p>
    <w:p>
      <w:r>
        <w:drawing>
          <wp:inline xmlns:a="http://schemas.openxmlformats.org/drawingml/2006/main" xmlns:pic="http://schemas.openxmlformats.org/drawingml/2006/picture">
            <wp:extent cx="5486400" cy="31019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1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Counts by period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period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2007</w:t>
            </w:r>
          </w:p>
        </w:tc>
        <w:tc>
          <w:tcPr>
            <w:tcW w:type="dxa" w:w="4320"/>
          </w:tcPr>
          <w:p>
            <w:r>
              <w:t>1670</w:t>
            </w:r>
          </w:p>
        </w:tc>
      </w:tr>
      <w:tr>
        <w:tc>
          <w:tcPr>
            <w:tcW w:type="dxa" w:w="4320"/>
          </w:tcPr>
          <w:p>
            <w:r>
              <w:t>2008</w:t>
            </w:r>
          </w:p>
        </w:tc>
        <w:tc>
          <w:tcPr>
            <w:tcW w:type="dxa" w:w="4320"/>
          </w:tcPr>
          <w:p>
            <w:r>
              <w:t>3648</w:t>
            </w:r>
          </w:p>
        </w:tc>
      </w:tr>
      <w:tr>
        <w:tc>
          <w:tcPr>
            <w:tcW w:type="dxa" w:w="4320"/>
          </w:tcPr>
          <w:p>
            <w:r>
              <w:t>2009</w:t>
            </w:r>
          </w:p>
        </w:tc>
        <w:tc>
          <w:tcPr>
            <w:tcW w:type="dxa" w:w="4320"/>
          </w:tcPr>
          <w:p>
            <w:r>
              <w:t>3975</w:t>
            </w:r>
          </w:p>
        </w:tc>
      </w:tr>
      <w:tr>
        <w:tc>
          <w:tcPr>
            <w:tcW w:type="dxa" w:w="4320"/>
          </w:tcPr>
          <w:p>
            <w:r>
              <w:t>2010</w:t>
            </w:r>
          </w:p>
        </w:tc>
        <w:tc>
          <w:tcPr>
            <w:tcW w:type="dxa" w:w="4320"/>
          </w:tcPr>
          <w:p>
            <w:r>
              <w:t>3265</w:t>
            </w:r>
          </w:p>
        </w:tc>
      </w:tr>
      <w:tr>
        <w:tc>
          <w:tcPr>
            <w:tcW w:type="dxa" w:w="4320"/>
          </w:tcPr>
          <w:p>
            <w:r>
              <w:t>2011</w:t>
            </w:r>
          </w:p>
        </w:tc>
        <w:tc>
          <w:tcPr>
            <w:tcW w:type="dxa" w:w="4320"/>
          </w:tcPr>
          <w:p>
            <w:r>
              <w:t>3035</w:t>
            </w:r>
          </w:p>
        </w:tc>
      </w:tr>
      <w:tr>
        <w:tc>
          <w:tcPr>
            <w:tcW w:type="dxa" w:w="4320"/>
          </w:tcPr>
          <w:p>
            <w:r>
              <w:t>2012</w:t>
            </w:r>
          </w:p>
        </w:tc>
        <w:tc>
          <w:tcPr>
            <w:tcW w:type="dxa" w:w="4320"/>
          </w:tcPr>
          <w:p>
            <w:r>
              <w:t>2819</w:t>
            </w:r>
          </w:p>
        </w:tc>
      </w:tr>
      <w:tr>
        <w:tc>
          <w:tcPr>
            <w:tcW w:type="dxa" w:w="4320"/>
          </w:tcPr>
          <w:p>
            <w:r>
              <w:t>2013</w:t>
            </w:r>
          </w:p>
        </w:tc>
        <w:tc>
          <w:tcPr>
            <w:tcW w:type="dxa" w:w="4320"/>
          </w:tcPr>
          <w:p>
            <w:r>
              <w:t>2582</w:t>
            </w:r>
          </w:p>
        </w:tc>
      </w:tr>
      <w:tr>
        <w:tc>
          <w:tcPr>
            <w:tcW w:type="dxa" w:w="4320"/>
          </w:tcPr>
          <w:p>
            <w:r>
              <w:t>2014</w:t>
            </w:r>
          </w:p>
        </w:tc>
        <w:tc>
          <w:tcPr>
            <w:tcW w:type="dxa" w:w="4320"/>
          </w:tcPr>
          <w:p>
            <w:r>
              <w:t>2478</w:t>
            </w:r>
          </w:p>
        </w:tc>
      </w:tr>
      <w:tr>
        <w:tc>
          <w:tcPr>
            <w:tcW w:type="dxa" w:w="4320"/>
          </w:tcPr>
          <w:p>
            <w:r>
              <w:t>2015</w:t>
            </w:r>
          </w:p>
        </w:tc>
        <w:tc>
          <w:tcPr>
            <w:tcW w:type="dxa" w:w="4320"/>
          </w:tcPr>
          <w:p>
            <w:r>
              <w:t>2779</w:t>
            </w:r>
          </w:p>
        </w:tc>
      </w:tr>
      <w:tr>
        <w:tc>
          <w:tcPr>
            <w:tcW w:type="dxa" w:w="4320"/>
          </w:tcPr>
          <w:p>
            <w:r>
              <w:t>2016</w:t>
            </w:r>
          </w:p>
        </w:tc>
        <w:tc>
          <w:tcPr>
            <w:tcW w:type="dxa" w:w="4320"/>
          </w:tcPr>
          <w:p>
            <w:r>
              <w:t>3103</w:t>
            </w:r>
          </w:p>
        </w:tc>
      </w:tr>
      <w:tr>
        <w:tc>
          <w:tcPr>
            <w:tcW w:type="dxa" w:w="4320"/>
          </w:tcPr>
          <w:p>
            <w:r>
              <w:t>2017</w:t>
            </w:r>
          </w:p>
        </w:tc>
        <w:tc>
          <w:tcPr>
            <w:tcW w:type="dxa" w:w="4320"/>
          </w:tcPr>
          <w:p>
            <w:r>
              <w:t>3094</w:t>
            </w:r>
          </w:p>
        </w:tc>
      </w:tr>
      <w:tr>
        <w:tc>
          <w:tcPr>
            <w:tcW w:type="dxa" w:w="4320"/>
          </w:tcPr>
          <w:p>
            <w:r>
              <w:t>2018</w:t>
            </w:r>
          </w:p>
        </w:tc>
        <w:tc>
          <w:tcPr>
            <w:tcW w:type="dxa" w:w="4320"/>
          </w:tcPr>
          <w:p>
            <w:r>
              <w:t>3139</w:t>
            </w:r>
          </w:p>
        </w:tc>
      </w:tr>
      <w:tr>
        <w:tc>
          <w:tcPr>
            <w:tcW w:type="dxa" w:w="4320"/>
          </w:tcPr>
          <w:p>
            <w:r>
              <w:t>2019</w:t>
            </w:r>
          </w:p>
        </w:tc>
        <w:tc>
          <w:tcPr>
            <w:tcW w:type="dxa" w:w="4320"/>
          </w:tcPr>
          <w:p>
            <w:r>
              <w:t>3015</w:t>
            </w:r>
          </w:p>
        </w:tc>
      </w:tr>
      <w:tr>
        <w:tc>
          <w:tcPr>
            <w:tcW w:type="dxa" w:w="4320"/>
          </w:tcPr>
          <w:p>
            <w:r>
              <w:t>2020</w:t>
            </w:r>
          </w:p>
        </w:tc>
        <w:tc>
          <w:tcPr>
            <w:tcW w:type="dxa" w:w="4320"/>
          </w:tcPr>
          <w:p>
            <w:r>
              <w:t>3045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2900</w:t>
            </w:r>
          </w:p>
        </w:tc>
      </w:tr>
      <w:tr>
        <w:tc>
          <w:tcPr>
            <w:tcW w:type="dxa" w:w="4320"/>
          </w:tcPr>
          <w:p>
            <w:r>
              <w:t>2022</w:t>
            </w:r>
          </w:p>
        </w:tc>
        <w:tc>
          <w:tcPr>
            <w:tcW w:type="dxa" w:w="4320"/>
          </w:tcPr>
          <w:p>
            <w:r>
              <w:t>2577</w:t>
            </w:r>
          </w:p>
        </w:tc>
      </w:tr>
      <w:tr>
        <w:tc>
          <w:tcPr>
            <w:tcW w:type="dxa" w:w="4320"/>
          </w:tcPr>
          <w:p>
            <w:r>
              <w:t>2023</w:t>
            </w:r>
          </w:p>
        </w:tc>
        <w:tc>
          <w:tcPr>
            <w:tcW w:type="dxa" w:w="4320"/>
          </w:tcPr>
          <w:p>
            <w:r>
              <w:t>2899</w:t>
            </w:r>
          </w:p>
        </w:tc>
      </w:tr>
      <w:tr>
        <w:tc>
          <w:tcPr>
            <w:tcW w:type="dxa" w:w="4320"/>
          </w:tcPr>
          <w:p>
            <w:r>
              <w:t>2024</w:t>
            </w:r>
          </w:p>
        </w:tc>
        <w:tc>
          <w:tcPr>
            <w:tcW w:type="dxa" w:w="4320"/>
          </w:tcPr>
          <w:p>
            <w:r>
              <w:t>2989</w:t>
            </w:r>
          </w:p>
        </w:tc>
      </w:tr>
    </w:tbl>
    <w:p>
      <w:pPr>
        <w:pStyle w:val="Heading1"/>
      </w:pPr>
      <w:r>
        <w:t>Crude and age-sex standardized rate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crude</w:t>
            </w:r>
          </w:p>
        </w:tc>
        <w:tc>
          <w:tcPr>
            <w:tcW w:type="dxa" w:w="2880"/>
          </w:tcPr>
          <w:p>
            <w:r>
              <w:t>standardized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52.89</w:t>
            </w:r>
          </w:p>
        </w:tc>
        <w:tc>
          <w:tcPr>
            <w:tcW w:type="dxa" w:w="2880"/>
          </w:tcPr>
          <w:p>
            <w:r>
              <w:t>54.30</w:t>
            </w:r>
          </w:p>
        </w:tc>
      </w:tr>
      <w:tr>
        <w:tc>
          <w:tcPr>
            <w:tcW w:type="dxa" w:w="2880"/>
          </w:tcPr>
          <w:p>
            <w:r>
              <w:t>2008.00</w:t>
            </w:r>
          </w:p>
        </w:tc>
        <w:tc>
          <w:tcPr>
            <w:tcW w:type="dxa" w:w="2880"/>
          </w:tcPr>
          <w:p>
            <w:r>
              <w:t>50.73</w:t>
            </w:r>
          </w:p>
        </w:tc>
        <w:tc>
          <w:tcPr>
            <w:tcW w:type="dxa" w:w="2880"/>
          </w:tcPr>
          <w:p>
            <w:r>
              <w:t>52.30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52.56</w:t>
            </w:r>
          </w:p>
        </w:tc>
        <w:tc>
          <w:tcPr>
            <w:tcW w:type="dxa" w:w="2880"/>
          </w:tcPr>
          <w:p>
            <w:r>
              <w:t>53.99</w:t>
            </w:r>
          </w:p>
        </w:tc>
      </w:tr>
      <w:tr>
        <w:tc>
          <w:tcPr>
            <w:tcW w:type="dxa" w:w="2880"/>
          </w:tcPr>
          <w:p>
            <w:r>
              <w:t>2010.00</w:t>
            </w:r>
          </w:p>
        </w:tc>
        <w:tc>
          <w:tcPr>
            <w:tcW w:type="dxa" w:w="2880"/>
          </w:tcPr>
          <w:p>
            <w:r>
              <w:t>52.37</w:t>
            </w:r>
          </w:p>
        </w:tc>
        <w:tc>
          <w:tcPr>
            <w:tcW w:type="dxa" w:w="2880"/>
          </w:tcPr>
          <w:p>
            <w:r>
              <w:t>53.68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47.94</w:t>
            </w:r>
          </w:p>
        </w:tc>
        <w:tc>
          <w:tcPr>
            <w:tcW w:type="dxa" w:w="2880"/>
          </w:tcPr>
          <w:p>
            <w:r>
              <w:t>48.99</w:t>
            </w:r>
          </w:p>
        </w:tc>
      </w:tr>
      <w:tr>
        <w:tc>
          <w:tcPr>
            <w:tcW w:type="dxa" w:w="2880"/>
          </w:tcPr>
          <w:p>
            <w:r>
              <w:t>2012.00</w:t>
            </w:r>
          </w:p>
        </w:tc>
        <w:tc>
          <w:tcPr>
            <w:tcW w:type="dxa" w:w="2880"/>
          </w:tcPr>
          <w:p>
            <w:r>
              <w:t>46.60</w:t>
            </w:r>
          </w:p>
        </w:tc>
        <w:tc>
          <w:tcPr>
            <w:tcW w:type="dxa" w:w="2880"/>
          </w:tcPr>
          <w:p>
            <w:r>
              <w:t>47.34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46.91</w:t>
            </w:r>
          </w:p>
        </w:tc>
        <w:tc>
          <w:tcPr>
            <w:tcW w:type="dxa" w:w="2880"/>
          </w:tcPr>
          <w:p>
            <w:r>
              <w:t>47.92</w:t>
            </w:r>
          </w:p>
        </w:tc>
      </w:tr>
      <w:tr>
        <w:tc>
          <w:tcPr>
            <w:tcW w:type="dxa" w:w="2880"/>
          </w:tcPr>
          <w:p>
            <w:r>
              <w:t>2014.00</w:t>
            </w:r>
          </w:p>
        </w:tc>
        <w:tc>
          <w:tcPr>
            <w:tcW w:type="dxa" w:w="2880"/>
          </w:tcPr>
          <w:p>
            <w:r>
              <w:t>46.25</w:t>
            </w:r>
          </w:p>
        </w:tc>
        <w:tc>
          <w:tcPr>
            <w:tcW w:type="dxa" w:w="2880"/>
          </w:tcPr>
          <w:p>
            <w:r>
              <w:t>47.00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48.86</w:t>
            </w:r>
          </w:p>
        </w:tc>
        <w:tc>
          <w:tcPr>
            <w:tcW w:type="dxa" w:w="2880"/>
          </w:tcPr>
          <w:p>
            <w:r>
              <w:t>49.02</w:t>
            </w:r>
          </w:p>
        </w:tc>
      </w:tr>
      <w:tr>
        <w:tc>
          <w:tcPr>
            <w:tcW w:type="dxa" w:w="2880"/>
          </w:tcPr>
          <w:p>
            <w:r>
              <w:t>2016.00</w:t>
            </w:r>
          </w:p>
        </w:tc>
        <w:tc>
          <w:tcPr>
            <w:tcW w:type="dxa" w:w="2880"/>
          </w:tcPr>
          <w:p>
            <w:r>
              <w:t>49.76</w:t>
            </w:r>
          </w:p>
        </w:tc>
        <w:tc>
          <w:tcPr>
            <w:tcW w:type="dxa" w:w="2880"/>
          </w:tcPr>
          <w:p>
            <w:r>
              <w:t>49.69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48.74</w:t>
            </w:r>
          </w:p>
        </w:tc>
        <w:tc>
          <w:tcPr>
            <w:tcW w:type="dxa" w:w="2880"/>
          </w:tcPr>
          <w:p>
            <w:r>
              <w:t>48.46</w:t>
            </w:r>
          </w:p>
        </w:tc>
      </w:tr>
      <w:tr>
        <w:tc>
          <w:tcPr>
            <w:tcW w:type="dxa" w:w="2880"/>
          </w:tcPr>
          <w:p>
            <w:r>
              <w:t>2018.00</w:t>
            </w:r>
          </w:p>
        </w:tc>
        <w:tc>
          <w:tcPr>
            <w:tcW w:type="dxa" w:w="2880"/>
          </w:tcPr>
          <w:p>
            <w:r>
              <w:t>48.74</w:t>
            </w:r>
          </w:p>
        </w:tc>
        <w:tc>
          <w:tcPr>
            <w:tcW w:type="dxa" w:w="2880"/>
          </w:tcPr>
          <w:p>
            <w:r>
              <w:t>48.27</w:t>
            </w:r>
          </w:p>
        </w:tc>
      </w:tr>
      <w:tr>
        <w:tc>
          <w:tcPr>
            <w:tcW w:type="dxa" w:w="2880"/>
          </w:tcPr>
          <w:p>
            <w:r>
              <w:t>2019.00</w:t>
            </w:r>
          </w:p>
        </w:tc>
        <w:tc>
          <w:tcPr>
            <w:tcW w:type="dxa" w:w="2880"/>
          </w:tcPr>
          <w:p>
            <w:r>
              <w:t>46.22</w:t>
            </w:r>
          </w:p>
        </w:tc>
        <w:tc>
          <w:tcPr>
            <w:tcW w:type="dxa" w:w="2880"/>
          </w:tcPr>
          <w:p>
            <w:r>
              <w:t>45.30</w:t>
            </w:r>
          </w:p>
        </w:tc>
      </w:tr>
      <w:tr>
        <w:tc>
          <w:tcPr>
            <w:tcW w:type="dxa" w:w="2880"/>
          </w:tcPr>
          <w:p>
            <w:r>
              <w:t>2020.00</w:t>
            </w:r>
          </w:p>
        </w:tc>
        <w:tc>
          <w:tcPr>
            <w:tcW w:type="dxa" w:w="2880"/>
          </w:tcPr>
          <w:p>
            <w:r>
              <w:t>49.69</w:t>
            </w:r>
          </w:p>
        </w:tc>
        <w:tc>
          <w:tcPr>
            <w:tcW w:type="dxa" w:w="2880"/>
          </w:tcPr>
          <w:p>
            <w:r>
              <w:t>48.53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48.97</w:t>
            </w:r>
          </w:p>
        </w:tc>
        <w:tc>
          <w:tcPr>
            <w:tcW w:type="dxa" w:w="2880"/>
          </w:tcPr>
          <w:p>
            <w:r>
              <w:t>47.39</w:t>
            </w:r>
          </w:p>
        </w:tc>
      </w:tr>
      <w:tr>
        <w:tc>
          <w:tcPr>
            <w:tcW w:type="dxa" w:w="2880"/>
          </w:tcPr>
          <w:p>
            <w:r>
              <w:t>2022.00</w:t>
            </w:r>
          </w:p>
        </w:tc>
        <w:tc>
          <w:tcPr>
            <w:tcW w:type="dxa" w:w="2880"/>
          </w:tcPr>
          <w:p>
            <w:r>
              <w:t>47.34</w:t>
            </w:r>
          </w:p>
        </w:tc>
        <w:tc>
          <w:tcPr>
            <w:tcW w:type="dxa" w:w="2880"/>
          </w:tcPr>
          <w:p>
            <w:r>
              <w:t>45.47</w:t>
            </w:r>
          </w:p>
        </w:tc>
      </w:tr>
      <w:tr>
        <w:tc>
          <w:tcPr>
            <w:tcW w:type="dxa" w:w="2880"/>
          </w:tcPr>
          <w:p>
            <w:r>
              <w:t>2023.00</w:t>
            </w:r>
          </w:p>
        </w:tc>
        <w:tc>
          <w:tcPr>
            <w:tcW w:type="dxa" w:w="2880"/>
          </w:tcPr>
          <w:p>
            <w:r>
              <w:t>47.19</w:t>
            </w:r>
          </w:p>
        </w:tc>
        <w:tc>
          <w:tcPr>
            <w:tcW w:type="dxa" w:w="2880"/>
          </w:tcPr>
          <w:p>
            <w:r>
              <w:t>44.88</w:t>
            </w:r>
          </w:p>
        </w:tc>
      </w:tr>
      <w:tr>
        <w:tc>
          <w:tcPr>
            <w:tcW w:type="dxa" w:w="2880"/>
          </w:tcPr>
          <w:p>
            <w:r>
              <w:t>2024.00</w:t>
            </w:r>
          </w:p>
        </w:tc>
        <w:tc>
          <w:tcPr>
            <w:tcW w:type="dxa" w:w="2880"/>
          </w:tcPr>
          <w:p>
            <w:r>
              <w:t>49.15</w:t>
            </w:r>
          </w:p>
        </w:tc>
        <w:tc>
          <w:tcPr>
            <w:tcW w:type="dxa" w:w="2880"/>
          </w:tcPr>
          <w:p>
            <w:r>
              <w:t>46.86</w:t>
            </w:r>
          </w:p>
        </w:tc>
      </w:tr>
    </w:tbl>
    <w:p>
      <w:pPr>
        <w:pStyle w:val="Heading1"/>
      </w:pPr>
      <w:r>
        <w:t>Projection (linear, standardized rate)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2025.00</w:t>
            </w:r>
          </w:p>
        </w:tc>
        <w:tc>
          <w:tcPr>
            <w:tcW w:type="dxa" w:w="2160"/>
          </w:tcPr>
          <w:p>
            <w:r>
              <w:t>44.65</w:t>
            </w:r>
          </w:p>
        </w:tc>
        <w:tc>
          <w:tcPr>
            <w:tcW w:type="dxa" w:w="2160"/>
          </w:tcPr>
          <w:p>
            <w:r>
              <w:t>40.78</w:t>
            </w:r>
          </w:p>
        </w:tc>
        <w:tc>
          <w:tcPr>
            <w:tcW w:type="dxa" w:w="2160"/>
          </w:tcPr>
          <w:p>
            <w:r>
              <w:t>48.51</w:t>
            </w:r>
          </w:p>
        </w:tc>
      </w:tr>
      <w:tr>
        <w:tc>
          <w:tcPr>
            <w:tcW w:type="dxa" w:w="2160"/>
          </w:tcPr>
          <w:p>
            <w:r>
              <w:t>2026.00</w:t>
            </w:r>
          </w:p>
        </w:tc>
        <w:tc>
          <w:tcPr>
            <w:tcW w:type="dxa" w:w="2160"/>
          </w:tcPr>
          <w:p>
            <w:r>
              <w:t>44.20</w:t>
            </w:r>
          </w:p>
        </w:tc>
        <w:tc>
          <w:tcPr>
            <w:tcW w:type="dxa" w:w="2160"/>
          </w:tcPr>
          <w:p>
            <w:r>
              <w:t>40.28</w:t>
            </w:r>
          </w:p>
        </w:tc>
        <w:tc>
          <w:tcPr>
            <w:tcW w:type="dxa" w:w="2160"/>
          </w:tcPr>
          <w:p>
            <w:r>
              <w:t>48.13</w:t>
            </w:r>
          </w:p>
        </w:tc>
      </w:tr>
      <w:tr>
        <w:tc>
          <w:tcPr>
            <w:tcW w:type="dxa" w:w="2160"/>
          </w:tcPr>
          <w:p>
            <w:r>
              <w:t>2027.00</w:t>
            </w:r>
          </w:p>
        </w:tc>
        <w:tc>
          <w:tcPr>
            <w:tcW w:type="dxa" w:w="2160"/>
          </w:tcPr>
          <w:p>
            <w:r>
              <w:t>43.76</w:t>
            </w:r>
          </w:p>
        </w:tc>
        <w:tc>
          <w:tcPr>
            <w:tcW w:type="dxa" w:w="2160"/>
          </w:tcPr>
          <w:p>
            <w:r>
              <w:t>39.76</w:t>
            </w:r>
          </w:p>
        </w:tc>
        <w:tc>
          <w:tcPr>
            <w:tcW w:type="dxa" w:w="2160"/>
          </w:tcPr>
          <w:p>
            <w:r>
              <w:t>47.75</w:t>
            </w:r>
          </w:p>
        </w:tc>
      </w:tr>
    </w:tbl>
    <w:p>
      <w:pPr>
        <w:pStyle w:val="Heading1"/>
      </w:pPr>
      <w:r>
        <w:t>Stratified trend by sex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men</w:t>
            </w:r>
          </w:p>
        </w:tc>
        <w:tc>
          <w:tcPr>
            <w:tcW w:type="dxa" w:w="2880"/>
          </w:tcPr>
          <w:p>
            <w:r>
              <w:t>women</w:t>
            </w:r>
          </w:p>
        </w:tc>
      </w:tr>
      <w:tr>
        <w:tc>
          <w:tcPr>
            <w:tcW w:type="dxa" w:w="2880"/>
          </w:tcPr>
          <w:p>
            <w:r>
              <w:t>2007.00</w:t>
            </w:r>
          </w:p>
        </w:tc>
        <w:tc>
          <w:tcPr>
            <w:tcW w:type="dxa" w:w="2880"/>
          </w:tcPr>
          <w:p>
            <w:r>
              <w:t>45.21</w:t>
            </w:r>
          </w:p>
        </w:tc>
        <w:tc>
          <w:tcPr>
            <w:tcW w:type="dxa" w:w="2880"/>
          </w:tcPr>
          <w:p>
            <w:r>
              <w:t>60.38</w:t>
            </w:r>
          </w:p>
        </w:tc>
      </w:tr>
      <w:tr>
        <w:tc>
          <w:tcPr>
            <w:tcW w:type="dxa" w:w="2880"/>
          </w:tcPr>
          <w:p>
            <w:r>
              <w:t>2008.00</w:t>
            </w:r>
          </w:p>
        </w:tc>
        <w:tc>
          <w:tcPr>
            <w:tcW w:type="dxa" w:w="2880"/>
          </w:tcPr>
          <w:p>
            <w:r>
              <w:t>45.12</w:t>
            </w:r>
          </w:p>
        </w:tc>
        <w:tc>
          <w:tcPr>
            <w:tcW w:type="dxa" w:w="2880"/>
          </w:tcPr>
          <w:p>
            <w:r>
              <w:t>56.29</w:t>
            </w:r>
          </w:p>
        </w:tc>
      </w:tr>
      <w:tr>
        <w:tc>
          <w:tcPr>
            <w:tcW w:type="dxa" w:w="2880"/>
          </w:tcPr>
          <w:p>
            <w:r>
              <w:t>2009.00</w:t>
            </w:r>
          </w:p>
        </w:tc>
        <w:tc>
          <w:tcPr>
            <w:tcW w:type="dxa" w:w="2880"/>
          </w:tcPr>
          <w:p>
            <w:r>
              <w:t>46.72</w:t>
            </w:r>
          </w:p>
        </w:tc>
        <w:tc>
          <w:tcPr>
            <w:tcW w:type="dxa" w:w="2880"/>
          </w:tcPr>
          <w:p>
            <w:r>
              <w:t>58.43</w:t>
            </w:r>
          </w:p>
        </w:tc>
      </w:tr>
      <w:tr>
        <w:tc>
          <w:tcPr>
            <w:tcW w:type="dxa" w:w="2880"/>
          </w:tcPr>
          <w:p>
            <w:r>
              <w:t>2010.00</w:t>
            </w:r>
          </w:p>
        </w:tc>
        <w:tc>
          <w:tcPr>
            <w:tcW w:type="dxa" w:w="2880"/>
          </w:tcPr>
          <w:p>
            <w:r>
              <w:t>48.70</w:t>
            </w:r>
          </w:p>
        </w:tc>
        <w:tc>
          <w:tcPr>
            <w:tcW w:type="dxa" w:w="2880"/>
          </w:tcPr>
          <w:p>
            <w:r>
              <w:t>56.05</w:t>
            </w:r>
          </w:p>
        </w:tc>
      </w:tr>
      <w:tr>
        <w:tc>
          <w:tcPr>
            <w:tcW w:type="dxa" w:w="2880"/>
          </w:tcPr>
          <w:p>
            <w:r>
              <w:t>2011.00</w:t>
            </w:r>
          </w:p>
        </w:tc>
        <w:tc>
          <w:tcPr>
            <w:tcW w:type="dxa" w:w="2880"/>
          </w:tcPr>
          <w:p>
            <w:r>
              <w:t>43.70</w:t>
            </w:r>
          </w:p>
        </w:tc>
        <w:tc>
          <w:tcPr>
            <w:tcW w:type="dxa" w:w="2880"/>
          </w:tcPr>
          <w:p>
            <w:r>
              <w:t>52.13</w:t>
            </w:r>
          </w:p>
        </w:tc>
      </w:tr>
      <w:tr>
        <w:tc>
          <w:tcPr>
            <w:tcW w:type="dxa" w:w="2880"/>
          </w:tcPr>
          <w:p>
            <w:r>
              <w:t>2012.00</w:t>
            </w:r>
          </w:p>
        </w:tc>
        <w:tc>
          <w:tcPr>
            <w:tcW w:type="dxa" w:w="2880"/>
          </w:tcPr>
          <w:p>
            <w:r>
              <w:t>39.00</w:t>
            </w:r>
          </w:p>
        </w:tc>
        <w:tc>
          <w:tcPr>
            <w:tcW w:type="dxa" w:w="2880"/>
          </w:tcPr>
          <w:p>
            <w:r>
              <w:t>54.27</w:t>
            </w:r>
          </w:p>
        </w:tc>
      </w:tr>
      <w:tr>
        <w:tc>
          <w:tcPr>
            <w:tcW w:type="dxa" w:w="2880"/>
          </w:tcPr>
          <w:p>
            <w:r>
              <w:t>2013.00</w:t>
            </w:r>
          </w:p>
        </w:tc>
        <w:tc>
          <w:tcPr>
            <w:tcW w:type="dxa" w:w="2880"/>
          </w:tcPr>
          <w:p>
            <w:r>
              <w:t>42.66</w:t>
            </w:r>
          </w:p>
        </w:tc>
        <w:tc>
          <w:tcPr>
            <w:tcW w:type="dxa" w:w="2880"/>
          </w:tcPr>
          <w:p>
            <w:r>
              <w:t>51.28</w:t>
            </w:r>
          </w:p>
        </w:tc>
      </w:tr>
      <w:tr>
        <w:tc>
          <w:tcPr>
            <w:tcW w:type="dxa" w:w="2880"/>
          </w:tcPr>
          <w:p>
            <w:r>
              <w:t>2014.00</w:t>
            </w:r>
          </w:p>
        </w:tc>
        <w:tc>
          <w:tcPr>
            <w:tcW w:type="dxa" w:w="2880"/>
          </w:tcPr>
          <w:p>
            <w:r>
              <w:t>44.15</w:t>
            </w:r>
          </w:p>
        </w:tc>
        <w:tc>
          <w:tcPr>
            <w:tcW w:type="dxa" w:w="2880"/>
          </w:tcPr>
          <w:p>
            <w:r>
              <w:t>48.37</w:t>
            </w:r>
          </w:p>
        </w:tc>
      </w:tr>
      <w:tr>
        <w:tc>
          <w:tcPr>
            <w:tcW w:type="dxa" w:w="2880"/>
          </w:tcPr>
          <w:p>
            <w:r>
              <w:t>2015.00</w:t>
            </w:r>
          </w:p>
        </w:tc>
        <w:tc>
          <w:tcPr>
            <w:tcW w:type="dxa" w:w="2880"/>
          </w:tcPr>
          <w:p>
            <w:r>
              <w:t>46.82</w:t>
            </w:r>
          </w:p>
        </w:tc>
        <w:tc>
          <w:tcPr>
            <w:tcW w:type="dxa" w:w="2880"/>
          </w:tcPr>
          <w:p>
            <w:r>
              <w:t>50.90</w:t>
            </w:r>
          </w:p>
        </w:tc>
      </w:tr>
      <w:tr>
        <w:tc>
          <w:tcPr>
            <w:tcW w:type="dxa" w:w="2880"/>
          </w:tcPr>
          <w:p>
            <w:r>
              <w:t>2016.00</w:t>
            </w:r>
          </w:p>
        </w:tc>
        <w:tc>
          <w:tcPr>
            <w:tcW w:type="dxa" w:w="2880"/>
          </w:tcPr>
          <w:p>
            <w:r>
              <w:t>48.20</w:t>
            </w:r>
          </w:p>
        </w:tc>
        <w:tc>
          <w:tcPr>
            <w:tcW w:type="dxa" w:w="2880"/>
          </w:tcPr>
          <w:p>
            <w:r>
              <w:t>51.33</w:t>
            </w:r>
          </w:p>
        </w:tc>
      </w:tr>
      <w:tr>
        <w:tc>
          <w:tcPr>
            <w:tcW w:type="dxa" w:w="2880"/>
          </w:tcPr>
          <w:p>
            <w:r>
              <w:t>2017.00</w:t>
            </w:r>
          </w:p>
        </w:tc>
        <w:tc>
          <w:tcPr>
            <w:tcW w:type="dxa" w:w="2880"/>
          </w:tcPr>
          <w:p>
            <w:r>
              <w:t>46.69</w:t>
            </w:r>
          </w:p>
        </w:tc>
        <w:tc>
          <w:tcPr>
            <w:tcW w:type="dxa" w:w="2880"/>
          </w:tcPr>
          <w:p>
            <w:r>
              <w:t>50.79</w:t>
            </w:r>
          </w:p>
        </w:tc>
      </w:tr>
      <w:tr>
        <w:tc>
          <w:tcPr>
            <w:tcW w:type="dxa" w:w="2880"/>
          </w:tcPr>
          <w:p>
            <w:r>
              <w:t>2018.00</w:t>
            </w:r>
          </w:p>
        </w:tc>
        <w:tc>
          <w:tcPr>
            <w:tcW w:type="dxa" w:w="2880"/>
          </w:tcPr>
          <w:p>
            <w:r>
              <w:t>46.36</w:t>
            </w:r>
          </w:p>
        </w:tc>
        <w:tc>
          <w:tcPr>
            <w:tcW w:type="dxa" w:w="2880"/>
          </w:tcPr>
          <w:p>
            <w:r>
              <w:t>51.13</w:t>
            </w:r>
          </w:p>
        </w:tc>
      </w:tr>
      <w:tr>
        <w:tc>
          <w:tcPr>
            <w:tcW w:type="dxa" w:w="2880"/>
          </w:tcPr>
          <w:p>
            <w:r>
              <w:t>2019.00</w:t>
            </w:r>
          </w:p>
        </w:tc>
        <w:tc>
          <w:tcPr>
            <w:tcW w:type="dxa" w:w="2880"/>
          </w:tcPr>
          <w:p>
            <w:r>
              <w:t>43.37</w:t>
            </w:r>
          </w:p>
        </w:tc>
        <w:tc>
          <w:tcPr>
            <w:tcW w:type="dxa" w:w="2880"/>
          </w:tcPr>
          <w:p>
            <w:r>
              <w:t>49.05</w:t>
            </w:r>
          </w:p>
        </w:tc>
      </w:tr>
      <w:tr>
        <w:tc>
          <w:tcPr>
            <w:tcW w:type="dxa" w:w="2880"/>
          </w:tcPr>
          <w:p>
            <w:r>
              <w:t>2020.00</w:t>
            </w:r>
          </w:p>
        </w:tc>
        <w:tc>
          <w:tcPr>
            <w:tcW w:type="dxa" w:w="2880"/>
          </w:tcPr>
          <w:p>
            <w:r>
              <w:t>48.64</w:t>
            </w:r>
          </w:p>
        </w:tc>
        <w:tc>
          <w:tcPr>
            <w:tcW w:type="dxa" w:w="2880"/>
          </w:tcPr>
          <w:p>
            <w:r>
              <w:t>50.72</w:t>
            </w:r>
          </w:p>
        </w:tc>
      </w:tr>
      <w:tr>
        <w:tc>
          <w:tcPr>
            <w:tcW w:type="dxa" w:w="2880"/>
          </w:tcPr>
          <w:p>
            <w:r>
              <w:t>2021.00</w:t>
            </w:r>
          </w:p>
        </w:tc>
        <w:tc>
          <w:tcPr>
            <w:tcW w:type="dxa" w:w="2880"/>
          </w:tcPr>
          <w:p>
            <w:r>
              <w:t>46.89</w:t>
            </w:r>
          </w:p>
        </w:tc>
        <w:tc>
          <w:tcPr>
            <w:tcW w:type="dxa" w:w="2880"/>
          </w:tcPr>
          <w:p>
            <w:r>
              <w:t>51.03</w:t>
            </w:r>
          </w:p>
        </w:tc>
      </w:tr>
      <w:tr>
        <w:tc>
          <w:tcPr>
            <w:tcW w:type="dxa" w:w="2880"/>
          </w:tcPr>
          <w:p>
            <w:r>
              <w:t>2022.00</w:t>
            </w:r>
          </w:p>
        </w:tc>
        <w:tc>
          <w:tcPr>
            <w:tcW w:type="dxa" w:w="2880"/>
          </w:tcPr>
          <w:p>
            <w:r>
              <w:t>47.93</w:t>
            </w:r>
          </w:p>
        </w:tc>
        <w:tc>
          <w:tcPr>
            <w:tcW w:type="dxa" w:w="2880"/>
          </w:tcPr>
          <w:p>
            <w:r>
              <w:t>46.76</w:t>
            </w:r>
          </w:p>
        </w:tc>
      </w:tr>
      <w:tr>
        <w:tc>
          <w:tcPr>
            <w:tcW w:type="dxa" w:w="2880"/>
          </w:tcPr>
          <w:p>
            <w:r>
              <w:t>2023.00</w:t>
            </w:r>
          </w:p>
        </w:tc>
        <w:tc>
          <w:tcPr>
            <w:tcW w:type="dxa" w:w="2880"/>
          </w:tcPr>
          <w:p>
            <w:r>
              <w:t>46.78</w:t>
            </w:r>
          </w:p>
        </w:tc>
        <w:tc>
          <w:tcPr>
            <w:tcW w:type="dxa" w:w="2880"/>
          </w:tcPr>
          <w:p>
            <w:r>
              <w:t>47.61</w:t>
            </w:r>
          </w:p>
        </w:tc>
      </w:tr>
      <w:tr>
        <w:tc>
          <w:tcPr>
            <w:tcW w:type="dxa" w:w="2880"/>
          </w:tcPr>
          <w:p>
            <w:r>
              <w:t>2024.00</w:t>
            </w:r>
          </w:p>
        </w:tc>
        <w:tc>
          <w:tcPr>
            <w:tcW w:type="dxa" w:w="2880"/>
          </w:tcPr>
          <w:p>
            <w:r>
              <w:t>49.57</w:t>
            </w:r>
          </w:p>
        </w:tc>
        <w:tc>
          <w:tcPr>
            <w:tcW w:type="dxa" w:w="2880"/>
          </w:tcPr>
          <w:p>
            <w:r>
              <w:t>48.74</w:t>
            </w:r>
          </w:p>
        </w:tc>
      </w:tr>
    </w:tbl>
    <w:p>
      <w:pPr>
        <w:pStyle w:val="Heading1"/>
      </w:pPr>
      <w:r>
        <w:t>Joinpoint regression — segment APC (%) with bootstrap 95% CI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segment</w:t>
            </w:r>
          </w:p>
        </w:tc>
        <w:tc>
          <w:tcPr>
            <w:tcW w:type="dxa" w:w="1728"/>
          </w:tcPr>
          <w:p>
            <w:r>
              <w:t>period</w:t>
            </w:r>
          </w:p>
        </w:tc>
        <w:tc>
          <w:tcPr>
            <w:tcW w:type="dxa" w:w="1728"/>
          </w:tcPr>
          <w:p>
            <w:r>
              <w:t>APC(%)</w:t>
            </w:r>
          </w:p>
        </w:tc>
        <w:tc>
          <w:tcPr>
            <w:tcW w:type="dxa" w:w="1728"/>
          </w:tcPr>
          <w:p>
            <w:r>
              <w:t>lo95</w:t>
            </w:r>
          </w:p>
        </w:tc>
        <w:tc>
          <w:tcPr>
            <w:tcW w:type="dxa" w:w="1728"/>
          </w:tcPr>
          <w:p>
            <w:r>
              <w:t>hi95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2007-2011</w:t>
            </w:r>
          </w:p>
        </w:tc>
        <w:tc>
          <w:tcPr>
            <w:tcW w:type="dxa" w:w="1728"/>
          </w:tcPr>
          <w:p>
            <w:r>
              <w:t>-1.78</w:t>
            </w:r>
          </w:p>
        </w:tc>
        <w:tc>
          <w:tcPr>
            <w:tcW w:type="dxa" w:w="1728"/>
          </w:tcPr>
          <w:p>
            <w:r>
              <w:t>-5.25</w:t>
            </w:r>
          </w:p>
        </w:tc>
        <w:tc>
          <w:tcPr>
            <w:tcW w:type="dxa" w:w="1728"/>
          </w:tcPr>
          <w:p>
            <w:r>
              <w:t>1.31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2011-2024</w:t>
            </w:r>
          </w:p>
        </w:tc>
        <w:tc>
          <w:tcPr>
            <w:tcW w:type="dxa" w:w="1728"/>
          </w:tcPr>
          <w:p>
            <w:r>
              <w:t>-0.42</w:t>
            </w:r>
          </w:p>
        </w:tc>
        <w:tc>
          <w:tcPr>
            <w:tcW w:type="dxa" w:w="1728"/>
          </w:tcPr>
          <w:p>
            <w:r>
              <w:t>-0.75</w:t>
            </w:r>
          </w:p>
        </w:tc>
        <w:tc>
          <w:tcPr>
            <w:tcW w:type="dxa" w:w="1728"/>
          </w:tcPr>
          <w:p>
            <w:r>
              <w:t>-0.10</w:t>
            </w:r>
          </w:p>
        </w:tc>
      </w:tr>
    </w:tbl>
    <w:p>
      <w:pPr>
        <w:pStyle w:val="Heading1"/>
      </w:pPr>
      <w:r>
        <w:t>Negative binomial (NB) forecast (%)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NB_forecast</w:t>
            </w:r>
          </w:p>
        </w:tc>
        <w:tc>
          <w:tcPr>
            <w:tcW w:type="dxa" w:w="2160"/>
          </w:tcPr>
          <w:p>
            <w:r>
              <w:t>lo95</w:t>
            </w:r>
          </w:p>
        </w:tc>
        <w:tc>
          <w:tcPr>
            <w:tcW w:type="dxa" w:w="2160"/>
          </w:tcPr>
          <w:p>
            <w:r>
              <w:t>hi95</w:t>
            </w:r>
          </w:p>
        </w:tc>
      </w:tr>
      <w:tr>
        <w:tc>
          <w:tcPr>
            <w:tcW w:type="dxa" w:w="2160"/>
          </w:tcPr>
          <w:p>
            <w:r>
              <w:t>2025.00</w:t>
            </w:r>
          </w:p>
        </w:tc>
        <w:tc>
          <w:tcPr>
            <w:tcW w:type="dxa" w:w="2160"/>
          </w:tcPr>
          <w:p>
            <w:r>
              <w:t>49.92</w:t>
            </w:r>
          </w:p>
        </w:tc>
        <w:tc>
          <w:tcPr>
            <w:tcW w:type="dxa" w:w="2160"/>
          </w:tcPr>
          <w:p>
            <w:r>
              <w:t>48.34</w:t>
            </w:r>
          </w:p>
        </w:tc>
        <w:tc>
          <w:tcPr>
            <w:tcW w:type="dxa" w:w="2160"/>
          </w:tcPr>
          <w:p>
            <w:r>
              <w:t>51.55</w:t>
            </w:r>
          </w:p>
        </w:tc>
      </w:tr>
      <w:tr>
        <w:tc>
          <w:tcPr>
            <w:tcW w:type="dxa" w:w="2160"/>
          </w:tcPr>
          <w:p>
            <w:r>
              <w:t>2026.00</w:t>
            </w:r>
          </w:p>
        </w:tc>
        <w:tc>
          <w:tcPr>
            <w:tcW w:type="dxa" w:w="2160"/>
          </w:tcPr>
          <w:p>
            <w:r>
              <w:t>49.67</w:t>
            </w:r>
          </w:p>
        </w:tc>
        <w:tc>
          <w:tcPr>
            <w:tcW w:type="dxa" w:w="2160"/>
          </w:tcPr>
          <w:p>
            <w:r>
              <w:t>47.97</w:t>
            </w:r>
          </w:p>
        </w:tc>
        <w:tc>
          <w:tcPr>
            <w:tcW w:type="dxa" w:w="2160"/>
          </w:tcPr>
          <w:p>
            <w:r>
              <w:t>51.43</w:t>
            </w:r>
          </w:p>
        </w:tc>
      </w:tr>
      <w:tr>
        <w:tc>
          <w:tcPr>
            <w:tcW w:type="dxa" w:w="2160"/>
          </w:tcPr>
          <w:p>
            <w:r>
              <w:t>2027.00</w:t>
            </w:r>
          </w:p>
        </w:tc>
        <w:tc>
          <w:tcPr>
            <w:tcW w:type="dxa" w:w="2160"/>
          </w:tcPr>
          <w:p>
            <w:r>
              <w:t>49.42</w:t>
            </w:r>
          </w:p>
        </w:tc>
        <w:tc>
          <w:tcPr>
            <w:tcW w:type="dxa" w:w="2160"/>
          </w:tcPr>
          <w:p>
            <w:r>
              <w:t>47.60</w:t>
            </w:r>
          </w:p>
        </w:tc>
        <w:tc>
          <w:tcPr>
            <w:tcW w:type="dxa" w:w="2160"/>
          </w:tcPr>
          <w:p>
            <w:r>
              <w:t>51.31</w:t>
            </w:r>
          </w:p>
        </w:tc>
      </w:tr>
    </w:tbl>
    <w:p>
      <w:pPr>
        <w:pStyle w:val="Heading1"/>
      </w:pPr>
      <w:r>
        <w:t>Interpretation</w:t>
      </w:r>
    </w:p>
    <w:p>
      <w:r>
        <w:t>The age-sex standardized prevalence of Dyslipidemia (KSoLA composite) showed an annual percent change of -0.42% (95% CI -0.75 to -0.1) in the latest segment.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