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Incidence/Prevalence Trend Report</w:t>
      </w:r>
    </w:p>
    <w:p>
      <w:r>
        <w:t>Elevated ALT (&gt;40 IU/L) · KNHANES · 2007-2024 · survey-weighted</w:t>
      </w:r>
    </w:p>
    <w:p>
      <w:pPr>
        <w:pStyle w:val="Heading1"/>
      </w:pPr>
      <w:r>
        <w:t>Figure. Incidence/prevalence trend</w:t>
      </w:r>
    </w:p>
    <w:p>
      <w:r>
        <w:drawing>
          <wp:inline xmlns:a="http://schemas.openxmlformats.org/drawingml/2006/main" xmlns:pic="http://schemas.openxmlformats.org/drawingml/2006/picture">
            <wp:extent cx="5486400" cy="310195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019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Counts by period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period</w:t>
            </w:r>
          </w:p>
        </w:tc>
        <w:tc>
          <w:tcPr>
            <w:tcW w:type="dxa" w:w="4320"/>
          </w:tcPr>
          <w:p>
            <w:r>
              <w:t>count</w:t>
            </w:r>
          </w:p>
        </w:tc>
      </w:tr>
      <w:tr>
        <w:tc>
          <w:tcPr>
            <w:tcW w:type="dxa" w:w="4320"/>
          </w:tcPr>
          <w:p>
            <w:r>
              <w:t>2007</w:t>
            </w:r>
          </w:p>
        </w:tc>
        <w:tc>
          <w:tcPr>
            <w:tcW w:type="dxa" w:w="4320"/>
          </w:tcPr>
          <w:p>
            <w:r>
              <w:t>242</w:t>
            </w:r>
          </w:p>
        </w:tc>
      </w:tr>
      <w:tr>
        <w:tc>
          <w:tcPr>
            <w:tcW w:type="dxa" w:w="4320"/>
          </w:tcPr>
          <w:p>
            <w:r>
              <w:t>2008</w:t>
            </w:r>
          </w:p>
        </w:tc>
        <w:tc>
          <w:tcPr>
            <w:tcW w:type="dxa" w:w="4320"/>
          </w:tcPr>
          <w:p>
            <w:r>
              <w:t>549</w:t>
            </w:r>
          </w:p>
        </w:tc>
      </w:tr>
      <w:tr>
        <w:tc>
          <w:tcPr>
            <w:tcW w:type="dxa" w:w="4320"/>
          </w:tcPr>
          <w:p>
            <w:r>
              <w:t>2009</w:t>
            </w:r>
          </w:p>
        </w:tc>
        <w:tc>
          <w:tcPr>
            <w:tcW w:type="dxa" w:w="4320"/>
          </w:tcPr>
          <w:p>
            <w:r>
              <w:t>577</w:t>
            </w:r>
          </w:p>
        </w:tc>
      </w:tr>
      <w:tr>
        <w:tc>
          <w:tcPr>
            <w:tcW w:type="dxa" w:w="4320"/>
          </w:tcPr>
          <w:p>
            <w:r>
              <w:t>2010</w:t>
            </w:r>
          </w:p>
        </w:tc>
        <w:tc>
          <w:tcPr>
            <w:tcW w:type="dxa" w:w="4320"/>
          </w:tcPr>
          <w:p>
            <w:r>
              <w:t>426</w:t>
            </w:r>
          </w:p>
        </w:tc>
      </w:tr>
      <w:tr>
        <w:tc>
          <w:tcPr>
            <w:tcW w:type="dxa" w:w="4320"/>
          </w:tcPr>
          <w:p>
            <w:r>
              <w:t>2011</w:t>
            </w:r>
          </w:p>
        </w:tc>
        <w:tc>
          <w:tcPr>
            <w:tcW w:type="dxa" w:w="4320"/>
          </w:tcPr>
          <w:p>
            <w:r>
              <w:t>424</w:t>
            </w:r>
          </w:p>
        </w:tc>
      </w:tr>
      <w:tr>
        <w:tc>
          <w:tcPr>
            <w:tcW w:type="dxa" w:w="4320"/>
          </w:tcPr>
          <w:p>
            <w:r>
              <w:t>2012</w:t>
            </w:r>
          </w:p>
        </w:tc>
        <w:tc>
          <w:tcPr>
            <w:tcW w:type="dxa" w:w="4320"/>
          </w:tcPr>
          <w:p>
            <w:r>
              <w:t>401</w:t>
            </w:r>
          </w:p>
        </w:tc>
      </w:tr>
      <w:tr>
        <w:tc>
          <w:tcPr>
            <w:tcW w:type="dxa" w:w="4320"/>
          </w:tcPr>
          <w:p>
            <w:r>
              <w:t>2013</w:t>
            </w:r>
          </w:p>
        </w:tc>
        <w:tc>
          <w:tcPr>
            <w:tcW w:type="dxa" w:w="4320"/>
          </w:tcPr>
          <w:p>
            <w:r>
              <w:t>375</w:t>
            </w:r>
          </w:p>
        </w:tc>
      </w:tr>
      <w:tr>
        <w:tc>
          <w:tcPr>
            <w:tcW w:type="dxa" w:w="4320"/>
          </w:tcPr>
          <w:p>
            <w:r>
              <w:t>2014</w:t>
            </w:r>
          </w:p>
        </w:tc>
        <w:tc>
          <w:tcPr>
            <w:tcW w:type="dxa" w:w="4320"/>
          </w:tcPr>
          <w:p>
            <w:r>
              <w:t>333</w:t>
            </w:r>
          </w:p>
        </w:tc>
      </w:tr>
      <w:tr>
        <w:tc>
          <w:tcPr>
            <w:tcW w:type="dxa" w:w="4320"/>
          </w:tcPr>
          <w:p>
            <w:r>
              <w:t>2015</w:t>
            </w:r>
          </w:p>
        </w:tc>
        <w:tc>
          <w:tcPr>
            <w:tcW w:type="dxa" w:w="4320"/>
          </w:tcPr>
          <w:p>
            <w:r>
              <w:t>422</w:t>
            </w:r>
          </w:p>
        </w:tc>
      </w:tr>
      <w:tr>
        <w:tc>
          <w:tcPr>
            <w:tcW w:type="dxa" w:w="4320"/>
          </w:tcPr>
          <w:p>
            <w:r>
              <w:t>2016</w:t>
            </w:r>
          </w:p>
        </w:tc>
        <w:tc>
          <w:tcPr>
            <w:tcW w:type="dxa" w:w="4320"/>
          </w:tcPr>
          <w:p>
            <w:r>
              <w:t>516</w:t>
            </w:r>
          </w:p>
        </w:tc>
      </w:tr>
      <w:tr>
        <w:tc>
          <w:tcPr>
            <w:tcW w:type="dxa" w:w="4320"/>
          </w:tcPr>
          <w:p>
            <w:r>
              <w:t>2017</w:t>
            </w:r>
          </w:p>
        </w:tc>
        <w:tc>
          <w:tcPr>
            <w:tcW w:type="dxa" w:w="4320"/>
          </w:tcPr>
          <w:p>
            <w:r>
              <w:t>487</w:t>
            </w:r>
          </w:p>
        </w:tc>
      </w:tr>
      <w:tr>
        <w:tc>
          <w:tcPr>
            <w:tcW w:type="dxa" w:w="4320"/>
          </w:tcPr>
          <w:p>
            <w:r>
              <w:t>2018</w:t>
            </w:r>
          </w:p>
        </w:tc>
        <w:tc>
          <w:tcPr>
            <w:tcW w:type="dxa" w:w="4320"/>
          </w:tcPr>
          <w:p>
            <w:r>
              <w:t>569</w:t>
            </w:r>
          </w:p>
        </w:tc>
      </w:tr>
      <w:tr>
        <w:tc>
          <w:tcPr>
            <w:tcW w:type="dxa" w:w="4320"/>
          </w:tcPr>
          <w:p>
            <w:r>
              <w:t>2019</w:t>
            </w:r>
          </w:p>
        </w:tc>
        <w:tc>
          <w:tcPr>
            <w:tcW w:type="dxa" w:w="4320"/>
          </w:tcPr>
          <w:p>
            <w:r>
              <w:t>594</w:t>
            </w:r>
          </w:p>
        </w:tc>
      </w:tr>
      <w:tr>
        <w:tc>
          <w:tcPr>
            <w:tcW w:type="dxa" w:w="4320"/>
          </w:tcPr>
          <w:p>
            <w:r>
              <w:t>2020</w:t>
            </w:r>
          </w:p>
        </w:tc>
        <w:tc>
          <w:tcPr>
            <w:tcW w:type="dxa" w:w="4320"/>
          </w:tcPr>
          <w:p>
            <w:r>
              <w:t>561</w:t>
            </w:r>
          </w:p>
        </w:tc>
      </w:tr>
      <w:tr>
        <w:tc>
          <w:tcPr>
            <w:tcW w:type="dxa" w:w="4320"/>
          </w:tcPr>
          <w:p>
            <w:r>
              <w:t>2021</w:t>
            </w:r>
          </w:p>
        </w:tc>
        <w:tc>
          <w:tcPr>
            <w:tcW w:type="dxa" w:w="4320"/>
          </w:tcPr>
          <w:p>
            <w:r>
              <w:t>565</w:t>
            </w:r>
          </w:p>
        </w:tc>
      </w:tr>
      <w:tr>
        <w:tc>
          <w:tcPr>
            <w:tcW w:type="dxa" w:w="4320"/>
          </w:tcPr>
          <w:p>
            <w:r>
              <w:t>2022</w:t>
            </w:r>
          </w:p>
        </w:tc>
        <w:tc>
          <w:tcPr>
            <w:tcW w:type="dxa" w:w="4320"/>
          </w:tcPr>
          <w:p>
            <w:r>
              <w:t>414</w:t>
            </w:r>
          </w:p>
        </w:tc>
      </w:tr>
      <w:tr>
        <w:tc>
          <w:tcPr>
            <w:tcW w:type="dxa" w:w="4320"/>
          </w:tcPr>
          <w:p>
            <w:r>
              <w:t>2023</w:t>
            </w:r>
          </w:p>
        </w:tc>
        <w:tc>
          <w:tcPr>
            <w:tcW w:type="dxa" w:w="4320"/>
          </w:tcPr>
          <w:p>
            <w:r>
              <w:t>450</w:t>
            </w:r>
          </w:p>
        </w:tc>
      </w:tr>
      <w:tr>
        <w:tc>
          <w:tcPr>
            <w:tcW w:type="dxa" w:w="4320"/>
          </w:tcPr>
          <w:p>
            <w:r>
              <w:t>2024</w:t>
            </w:r>
          </w:p>
        </w:tc>
        <w:tc>
          <w:tcPr>
            <w:tcW w:type="dxa" w:w="4320"/>
          </w:tcPr>
          <w:p>
            <w:r>
              <w:t>463</w:t>
            </w:r>
          </w:p>
        </w:tc>
      </w:tr>
    </w:tbl>
    <w:p>
      <w:pPr>
        <w:pStyle w:val="Heading1"/>
      </w:pPr>
      <w:r>
        <w:t>Crude and age-sex standardized rate (%)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year</w:t>
            </w:r>
          </w:p>
        </w:tc>
        <w:tc>
          <w:tcPr>
            <w:tcW w:type="dxa" w:w="2880"/>
          </w:tcPr>
          <w:p>
            <w:r>
              <w:t>crude</w:t>
            </w:r>
          </w:p>
        </w:tc>
        <w:tc>
          <w:tcPr>
            <w:tcW w:type="dxa" w:w="2880"/>
          </w:tcPr>
          <w:p>
            <w:r>
              <w:t>standardized</w:t>
            </w:r>
          </w:p>
        </w:tc>
      </w:tr>
      <w:tr>
        <w:tc>
          <w:tcPr>
            <w:tcW w:type="dxa" w:w="2880"/>
          </w:tcPr>
          <w:p>
            <w:r>
              <w:t>2007.00</w:t>
            </w:r>
          </w:p>
        </w:tc>
        <w:tc>
          <w:tcPr>
            <w:tcW w:type="dxa" w:w="2880"/>
          </w:tcPr>
          <w:p>
            <w:r>
              <w:t>9.44</w:t>
            </w:r>
          </w:p>
        </w:tc>
        <w:tc>
          <w:tcPr>
            <w:tcW w:type="dxa" w:w="2880"/>
          </w:tcPr>
          <w:p>
            <w:r>
              <w:t>9.53</w:t>
            </w:r>
          </w:p>
        </w:tc>
      </w:tr>
      <w:tr>
        <w:tc>
          <w:tcPr>
            <w:tcW w:type="dxa" w:w="2880"/>
          </w:tcPr>
          <w:p>
            <w:r>
              <w:t>2008.00</w:t>
            </w:r>
          </w:p>
        </w:tc>
        <w:tc>
          <w:tcPr>
            <w:tcW w:type="dxa" w:w="2880"/>
          </w:tcPr>
          <w:p>
            <w:r>
              <w:t>9.54</w:t>
            </w:r>
          </w:p>
        </w:tc>
        <w:tc>
          <w:tcPr>
            <w:tcW w:type="dxa" w:w="2880"/>
          </w:tcPr>
          <w:p>
            <w:r>
              <w:t>9.46</w:t>
            </w:r>
          </w:p>
        </w:tc>
      </w:tr>
      <w:tr>
        <w:tc>
          <w:tcPr>
            <w:tcW w:type="dxa" w:w="2880"/>
          </w:tcPr>
          <w:p>
            <w:r>
              <w:t>2009.00</w:t>
            </w:r>
          </w:p>
        </w:tc>
        <w:tc>
          <w:tcPr>
            <w:tcW w:type="dxa" w:w="2880"/>
          </w:tcPr>
          <w:p>
            <w:r>
              <w:t>9.36</w:t>
            </w:r>
          </w:p>
        </w:tc>
        <w:tc>
          <w:tcPr>
            <w:tcW w:type="dxa" w:w="2880"/>
          </w:tcPr>
          <w:p>
            <w:r>
              <w:t>9.06</w:t>
            </w:r>
          </w:p>
        </w:tc>
      </w:tr>
      <w:tr>
        <w:tc>
          <w:tcPr>
            <w:tcW w:type="dxa" w:w="2880"/>
          </w:tcPr>
          <w:p>
            <w:r>
              <w:t>2010.00</w:t>
            </w:r>
          </w:p>
        </w:tc>
        <w:tc>
          <w:tcPr>
            <w:tcW w:type="dxa" w:w="2880"/>
          </w:tcPr>
          <w:p>
            <w:r>
              <w:t>8.50</w:t>
            </w:r>
          </w:p>
        </w:tc>
        <w:tc>
          <w:tcPr>
            <w:tcW w:type="dxa" w:w="2880"/>
          </w:tcPr>
          <w:p>
            <w:r>
              <w:t>8.29</w:t>
            </w:r>
          </w:p>
        </w:tc>
      </w:tr>
      <w:tr>
        <w:tc>
          <w:tcPr>
            <w:tcW w:type="dxa" w:w="2880"/>
          </w:tcPr>
          <w:p>
            <w:r>
              <w:t>2011.00</w:t>
            </w:r>
          </w:p>
        </w:tc>
        <w:tc>
          <w:tcPr>
            <w:tcW w:type="dxa" w:w="2880"/>
          </w:tcPr>
          <w:p>
            <w:r>
              <w:t>8.72</w:t>
            </w:r>
          </w:p>
        </w:tc>
        <w:tc>
          <w:tcPr>
            <w:tcW w:type="dxa" w:w="2880"/>
          </w:tcPr>
          <w:p>
            <w:r>
              <w:t>8.58</w:t>
            </w:r>
          </w:p>
        </w:tc>
      </w:tr>
      <w:tr>
        <w:tc>
          <w:tcPr>
            <w:tcW w:type="dxa" w:w="2880"/>
          </w:tcPr>
          <w:p>
            <w:r>
              <w:t>2012.00</w:t>
            </w:r>
          </w:p>
        </w:tc>
        <w:tc>
          <w:tcPr>
            <w:tcW w:type="dxa" w:w="2880"/>
          </w:tcPr>
          <w:p>
            <w:r>
              <w:t>9.04</w:t>
            </w:r>
          </w:p>
        </w:tc>
        <w:tc>
          <w:tcPr>
            <w:tcW w:type="dxa" w:w="2880"/>
          </w:tcPr>
          <w:p>
            <w:r>
              <w:t>8.89</w:t>
            </w:r>
          </w:p>
        </w:tc>
      </w:tr>
      <w:tr>
        <w:tc>
          <w:tcPr>
            <w:tcW w:type="dxa" w:w="2880"/>
          </w:tcPr>
          <w:p>
            <w:r>
              <w:t>2013.00</w:t>
            </w:r>
          </w:p>
        </w:tc>
        <w:tc>
          <w:tcPr>
            <w:tcW w:type="dxa" w:w="2880"/>
          </w:tcPr>
          <w:p>
            <w:r>
              <w:t>8.29</w:t>
            </w:r>
          </w:p>
        </w:tc>
        <w:tc>
          <w:tcPr>
            <w:tcW w:type="dxa" w:w="2880"/>
          </w:tcPr>
          <w:p>
            <w:r>
              <w:t>8.03</w:t>
            </w:r>
          </w:p>
        </w:tc>
      </w:tr>
      <w:tr>
        <w:tc>
          <w:tcPr>
            <w:tcW w:type="dxa" w:w="2880"/>
          </w:tcPr>
          <w:p>
            <w:r>
              <w:t>2014.00</w:t>
            </w:r>
          </w:p>
        </w:tc>
        <w:tc>
          <w:tcPr>
            <w:tcW w:type="dxa" w:w="2880"/>
          </w:tcPr>
          <w:p>
            <w:r>
              <w:t>7.55</w:t>
            </w:r>
          </w:p>
        </w:tc>
        <w:tc>
          <w:tcPr>
            <w:tcW w:type="dxa" w:w="2880"/>
          </w:tcPr>
          <w:p>
            <w:r>
              <w:t>7.43</w:t>
            </w:r>
          </w:p>
        </w:tc>
      </w:tr>
      <w:tr>
        <w:tc>
          <w:tcPr>
            <w:tcW w:type="dxa" w:w="2880"/>
          </w:tcPr>
          <w:p>
            <w:r>
              <w:t>2015.00</w:t>
            </w:r>
          </w:p>
        </w:tc>
        <w:tc>
          <w:tcPr>
            <w:tcW w:type="dxa" w:w="2880"/>
          </w:tcPr>
          <w:p>
            <w:r>
              <w:t>9.42</w:t>
            </w:r>
          </w:p>
        </w:tc>
        <w:tc>
          <w:tcPr>
            <w:tcW w:type="dxa" w:w="2880"/>
          </w:tcPr>
          <w:p>
            <w:r>
              <w:t>9.36</w:t>
            </w:r>
          </w:p>
        </w:tc>
      </w:tr>
      <w:tr>
        <w:tc>
          <w:tcPr>
            <w:tcW w:type="dxa" w:w="2880"/>
          </w:tcPr>
          <w:p>
            <w:r>
              <w:t>2016.00</w:t>
            </w:r>
          </w:p>
        </w:tc>
        <w:tc>
          <w:tcPr>
            <w:tcW w:type="dxa" w:w="2880"/>
          </w:tcPr>
          <w:p>
            <w:r>
              <w:t>10.16</w:t>
            </w:r>
          </w:p>
        </w:tc>
        <w:tc>
          <w:tcPr>
            <w:tcW w:type="dxa" w:w="2880"/>
          </w:tcPr>
          <w:p>
            <w:r>
              <w:t>10.14</w:t>
            </w:r>
          </w:p>
        </w:tc>
      </w:tr>
      <w:tr>
        <w:tc>
          <w:tcPr>
            <w:tcW w:type="dxa" w:w="2880"/>
          </w:tcPr>
          <w:p>
            <w:r>
              <w:t>2017.00</w:t>
            </w:r>
          </w:p>
        </w:tc>
        <w:tc>
          <w:tcPr>
            <w:tcW w:type="dxa" w:w="2880"/>
          </w:tcPr>
          <w:p>
            <w:r>
              <w:t>9.19</w:t>
            </w:r>
          </w:p>
        </w:tc>
        <w:tc>
          <w:tcPr>
            <w:tcW w:type="dxa" w:w="2880"/>
          </w:tcPr>
          <w:p>
            <w:r>
              <w:t>9.19</w:t>
            </w:r>
          </w:p>
        </w:tc>
      </w:tr>
      <w:tr>
        <w:tc>
          <w:tcPr>
            <w:tcW w:type="dxa" w:w="2880"/>
          </w:tcPr>
          <w:p>
            <w:r>
              <w:t>2018.00</w:t>
            </w:r>
          </w:p>
        </w:tc>
        <w:tc>
          <w:tcPr>
            <w:tcW w:type="dxa" w:w="2880"/>
          </w:tcPr>
          <w:p>
            <w:r>
              <w:t>11.20</w:t>
            </w:r>
          </w:p>
        </w:tc>
        <w:tc>
          <w:tcPr>
            <w:tcW w:type="dxa" w:w="2880"/>
          </w:tcPr>
          <w:p>
            <w:r>
              <w:t>11.23</w:t>
            </w:r>
          </w:p>
        </w:tc>
      </w:tr>
      <w:tr>
        <w:tc>
          <w:tcPr>
            <w:tcW w:type="dxa" w:w="2880"/>
          </w:tcPr>
          <w:p>
            <w:r>
              <w:t>2019.00</w:t>
            </w:r>
          </w:p>
        </w:tc>
        <w:tc>
          <w:tcPr>
            <w:tcW w:type="dxa" w:w="2880"/>
          </w:tcPr>
          <w:p>
            <w:r>
              <w:t>10.89</w:t>
            </w:r>
          </w:p>
        </w:tc>
        <w:tc>
          <w:tcPr>
            <w:tcW w:type="dxa" w:w="2880"/>
          </w:tcPr>
          <w:p>
            <w:r>
              <w:t>11.11</w:t>
            </w:r>
          </w:p>
        </w:tc>
      </w:tr>
      <w:tr>
        <w:tc>
          <w:tcPr>
            <w:tcW w:type="dxa" w:w="2880"/>
          </w:tcPr>
          <w:p>
            <w:r>
              <w:t>2020.00</w:t>
            </w:r>
          </w:p>
        </w:tc>
        <w:tc>
          <w:tcPr>
            <w:tcW w:type="dxa" w:w="2880"/>
          </w:tcPr>
          <w:p>
            <w:r>
              <w:t>10.95</w:t>
            </w:r>
          </w:p>
        </w:tc>
        <w:tc>
          <w:tcPr>
            <w:tcW w:type="dxa" w:w="2880"/>
          </w:tcPr>
          <w:p>
            <w:r>
              <w:t>11.26</w:t>
            </w:r>
          </w:p>
        </w:tc>
      </w:tr>
      <w:tr>
        <w:tc>
          <w:tcPr>
            <w:tcW w:type="dxa" w:w="2880"/>
          </w:tcPr>
          <w:p>
            <w:r>
              <w:t>2021.00</w:t>
            </w:r>
          </w:p>
        </w:tc>
        <w:tc>
          <w:tcPr>
            <w:tcW w:type="dxa" w:w="2880"/>
          </w:tcPr>
          <w:p>
            <w:r>
              <w:t>12.39</w:t>
            </w:r>
          </w:p>
        </w:tc>
        <w:tc>
          <w:tcPr>
            <w:tcW w:type="dxa" w:w="2880"/>
          </w:tcPr>
          <w:p>
            <w:r>
              <w:t>12.77</w:t>
            </w:r>
          </w:p>
        </w:tc>
      </w:tr>
      <w:tr>
        <w:tc>
          <w:tcPr>
            <w:tcW w:type="dxa" w:w="2880"/>
          </w:tcPr>
          <w:p>
            <w:r>
              <w:t>2022.00</w:t>
            </w:r>
          </w:p>
        </w:tc>
        <w:tc>
          <w:tcPr>
            <w:tcW w:type="dxa" w:w="2880"/>
          </w:tcPr>
          <w:p>
            <w:r>
              <w:t>9.22</w:t>
            </w:r>
          </w:p>
        </w:tc>
        <w:tc>
          <w:tcPr>
            <w:tcW w:type="dxa" w:w="2880"/>
          </w:tcPr>
          <w:p>
            <w:r>
              <w:t>9.57</w:t>
            </w:r>
          </w:p>
        </w:tc>
      </w:tr>
      <w:tr>
        <w:tc>
          <w:tcPr>
            <w:tcW w:type="dxa" w:w="2880"/>
          </w:tcPr>
          <w:p>
            <w:r>
              <w:t>2023.00</w:t>
            </w:r>
          </w:p>
        </w:tc>
        <w:tc>
          <w:tcPr>
            <w:tcW w:type="dxa" w:w="2880"/>
          </w:tcPr>
          <w:p>
            <w:r>
              <w:t>9.32</w:t>
            </w:r>
          </w:p>
        </w:tc>
        <w:tc>
          <w:tcPr>
            <w:tcW w:type="dxa" w:w="2880"/>
          </w:tcPr>
          <w:p>
            <w:r>
              <w:t>9.75</w:t>
            </w:r>
          </w:p>
        </w:tc>
      </w:tr>
      <w:tr>
        <w:tc>
          <w:tcPr>
            <w:tcW w:type="dxa" w:w="2880"/>
          </w:tcPr>
          <w:p>
            <w:r>
              <w:t>2024.00</w:t>
            </w:r>
          </w:p>
        </w:tc>
        <w:tc>
          <w:tcPr>
            <w:tcW w:type="dxa" w:w="2880"/>
          </w:tcPr>
          <w:p>
            <w:r>
              <w:t>9.74</w:t>
            </w:r>
          </w:p>
        </w:tc>
        <w:tc>
          <w:tcPr>
            <w:tcW w:type="dxa" w:w="2880"/>
          </w:tcPr>
          <w:p>
            <w:r>
              <w:t>10.14</w:t>
            </w:r>
          </w:p>
        </w:tc>
      </w:tr>
    </w:tbl>
    <w:p>
      <w:pPr>
        <w:pStyle w:val="Heading1"/>
      </w:pPr>
      <w:r>
        <w:t>Projection (linear, standardized rate)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year</w:t>
            </w:r>
          </w:p>
        </w:tc>
        <w:tc>
          <w:tcPr>
            <w:tcW w:type="dxa" w:w="2160"/>
          </w:tcPr>
          <w:p>
            <w:r>
              <w:t>forecast</w:t>
            </w:r>
          </w:p>
        </w:tc>
        <w:tc>
          <w:tcPr>
            <w:tcW w:type="dxa" w:w="2160"/>
          </w:tcPr>
          <w:p>
            <w:r>
              <w:t>lo95</w:t>
            </w:r>
          </w:p>
        </w:tc>
        <w:tc>
          <w:tcPr>
            <w:tcW w:type="dxa" w:w="2160"/>
          </w:tcPr>
          <w:p>
            <w:r>
              <w:t>hi95</w:t>
            </w:r>
          </w:p>
        </w:tc>
      </w:tr>
      <w:tr>
        <w:tc>
          <w:tcPr>
            <w:tcW w:type="dxa" w:w="2160"/>
          </w:tcPr>
          <w:p>
            <w:r>
              <w:t>2025.00</w:t>
            </w:r>
          </w:p>
        </w:tc>
        <w:tc>
          <w:tcPr>
            <w:tcW w:type="dxa" w:w="2160"/>
          </w:tcPr>
          <w:p>
            <w:r>
              <w:t>10.95</w:t>
            </w:r>
          </w:p>
        </w:tc>
        <w:tc>
          <w:tcPr>
            <w:tcW w:type="dxa" w:w="2160"/>
          </w:tcPr>
          <w:p>
            <w:r>
              <w:t>8.50</w:t>
            </w:r>
          </w:p>
        </w:tc>
        <w:tc>
          <w:tcPr>
            <w:tcW w:type="dxa" w:w="2160"/>
          </w:tcPr>
          <w:p>
            <w:r>
              <w:t>13.41</w:t>
            </w:r>
          </w:p>
        </w:tc>
      </w:tr>
      <w:tr>
        <w:tc>
          <w:tcPr>
            <w:tcW w:type="dxa" w:w="2160"/>
          </w:tcPr>
          <w:p>
            <w:r>
              <w:t>2026.00</w:t>
            </w:r>
          </w:p>
        </w:tc>
        <w:tc>
          <w:tcPr>
            <w:tcW w:type="dxa" w:w="2160"/>
          </w:tcPr>
          <w:p>
            <w:r>
              <w:t>11.09</w:t>
            </w:r>
          </w:p>
        </w:tc>
        <w:tc>
          <w:tcPr>
            <w:tcW w:type="dxa" w:w="2160"/>
          </w:tcPr>
          <w:p>
            <w:r>
              <w:t>8.59</w:t>
            </w:r>
          </w:p>
        </w:tc>
        <w:tc>
          <w:tcPr>
            <w:tcW w:type="dxa" w:w="2160"/>
          </w:tcPr>
          <w:p>
            <w:r>
              <w:t>13.59</w:t>
            </w:r>
          </w:p>
        </w:tc>
      </w:tr>
      <w:tr>
        <w:tc>
          <w:tcPr>
            <w:tcW w:type="dxa" w:w="2160"/>
          </w:tcPr>
          <w:p>
            <w:r>
              <w:t>2027.00</w:t>
            </w:r>
          </w:p>
        </w:tc>
        <w:tc>
          <w:tcPr>
            <w:tcW w:type="dxa" w:w="2160"/>
          </w:tcPr>
          <w:p>
            <w:r>
              <w:t>11.23</w:t>
            </w:r>
          </w:p>
        </w:tc>
        <w:tc>
          <w:tcPr>
            <w:tcW w:type="dxa" w:w="2160"/>
          </w:tcPr>
          <w:p>
            <w:r>
              <w:t>8.69</w:t>
            </w:r>
          </w:p>
        </w:tc>
        <w:tc>
          <w:tcPr>
            <w:tcW w:type="dxa" w:w="2160"/>
          </w:tcPr>
          <w:p>
            <w:r>
              <w:t>13.77</w:t>
            </w:r>
          </w:p>
        </w:tc>
      </w:tr>
    </w:tbl>
    <w:p>
      <w:pPr>
        <w:pStyle w:val="Heading1"/>
      </w:pPr>
      <w:r>
        <w:t>Stratified trend by sex (%)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year</w:t>
            </w:r>
          </w:p>
        </w:tc>
        <w:tc>
          <w:tcPr>
            <w:tcW w:type="dxa" w:w="2880"/>
          </w:tcPr>
          <w:p>
            <w:r>
              <w:t>men</w:t>
            </w:r>
          </w:p>
        </w:tc>
        <w:tc>
          <w:tcPr>
            <w:tcW w:type="dxa" w:w="2880"/>
          </w:tcPr>
          <w:p>
            <w:r>
              <w:t>women</w:t>
            </w:r>
          </w:p>
        </w:tc>
      </w:tr>
      <w:tr>
        <w:tc>
          <w:tcPr>
            <w:tcW w:type="dxa" w:w="2880"/>
          </w:tcPr>
          <w:p>
            <w:r>
              <w:t>2007.00</w:t>
            </w:r>
          </w:p>
        </w:tc>
        <w:tc>
          <w:tcPr>
            <w:tcW w:type="dxa" w:w="2880"/>
          </w:tcPr>
          <w:p>
            <w:r>
              <w:t>14.83</w:t>
            </w:r>
          </w:p>
        </w:tc>
        <w:tc>
          <w:tcPr>
            <w:tcW w:type="dxa" w:w="2880"/>
          </w:tcPr>
          <w:p>
            <w:r>
              <w:t>4.09</w:t>
            </w:r>
          </w:p>
        </w:tc>
      </w:tr>
      <w:tr>
        <w:tc>
          <w:tcPr>
            <w:tcW w:type="dxa" w:w="2880"/>
          </w:tcPr>
          <w:p>
            <w:r>
              <w:t>2008.00</w:t>
            </w:r>
          </w:p>
        </w:tc>
        <w:tc>
          <w:tcPr>
            <w:tcW w:type="dxa" w:w="2880"/>
          </w:tcPr>
          <w:p>
            <w:r>
              <w:t>14.94</w:t>
            </w:r>
          </w:p>
        </w:tc>
        <w:tc>
          <w:tcPr>
            <w:tcW w:type="dxa" w:w="2880"/>
          </w:tcPr>
          <w:p>
            <w:r>
              <w:t>4.17</w:t>
            </w:r>
          </w:p>
        </w:tc>
      </w:tr>
      <w:tr>
        <w:tc>
          <w:tcPr>
            <w:tcW w:type="dxa" w:w="2880"/>
          </w:tcPr>
          <w:p>
            <w:r>
              <w:t>2009.00</w:t>
            </w:r>
          </w:p>
        </w:tc>
        <w:tc>
          <w:tcPr>
            <w:tcW w:type="dxa" w:w="2880"/>
          </w:tcPr>
          <w:p>
            <w:r>
              <w:t>14.60</w:t>
            </w:r>
          </w:p>
        </w:tc>
        <w:tc>
          <w:tcPr>
            <w:tcW w:type="dxa" w:w="2880"/>
          </w:tcPr>
          <w:p>
            <w:r>
              <w:t>4.07</w:t>
            </w:r>
          </w:p>
        </w:tc>
      </w:tr>
      <w:tr>
        <w:tc>
          <w:tcPr>
            <w:tcW w:type="dxa" w:w="2880"/>
          </w:tcPr>
          <w:p>
            <w:r>
              <w:t>2010.00</w:t>
            </w:r>
          </w:p>
        </w:tc>
        <w:tc>
          <w:tcPr>
            <w:tcW w:type="dxa" w:w="2880"/>
          </w:tcPr>
          <w:p>
            <w:r>
              <w:t>13.64</w:t>
            </w:r>
          </w:p>
        </w:tc>
        <w:tc>
          <w:tcPr>
            <w:tcW w:type="dxa" w:w="2880"/>
          </w:tcPr>
          <w:p>
            <w:r>
              <w:t>3.35</w:t>
            </w:r>
          </w:p>
        </w:tc>
      </w:tr>
      <w:tr>
        <w:tc>
          <w:tcPr>
            <w:tcW w:type="dxa" w:w="2880"/>
          </w:tcPr>
          <w:p>
            <w:r>
              <w:t>2011.00</w:t>
            </w:r>
          </w:p>
        </w:tc>
        <w:tc>
          <w:tcPr>
            <w:tcW w:type="dxa" w:w="2880"/>
          </w:tcPr>
          <w:p>
            <w:r>
              <w:t>13.58</w:t>
            </w:r>
          </w:p>
        </w:tc>
        <w:tc>
          <w:tcPr>
            <w:tcW w:type="dxa" w:w="2880"/>
          </w:tcPr>
          <w:p>
            <w:r>
              <w:t>3.90</w:t>
            </w:r>
          </w:p>
        </w:tc>
      </w:tr>
      <w:tr>
        <w:tc>
          <w:tcPr>
            <w:tcW w:type="dxa" w:w="2880"/>
          </w:tcPr>
          <w:p>
            <w:r>
              <w:t>2012.00</w:t>
            </w:r>
          </w:p>
        </w:tc>
        <w:tc>
          <w:tcPr>
            <w:tcW w:type="dxa" w:w="2880"/>
          </w:tcPr>
          <w:p>
            <w:r>
              <w:t>13.59</w:t>
            </w:r>
          </w:p>
        </w:tc>
        <w:tc>
          <w:tcPr>
            <w:tcW w:type="dxa" w:w="2880"/>
          </w:tcPr>
          <w:p>
            <w:r>
              <w:t>4.41</w:t>
            </w:r>
          </w:p>
        </w:tc>
      </w:tr>
      <w:tr>
        <w:tc>
          <w:tcPr>
            <w:tcW w:type="dxa" w:w="2880"/>
          </w:tcPr>
          <w:p>
            <w:r>
              <w:t>2013.00</w:t>
            </w:r>
          </w:p>
        </w:tc>
        <w:tc>
          <w:tcPr>
            <w:tcW w:type="dxa" w:w="2880"/>
          </w:tcPr>
          <w:p>
            <w:r>
              <w:t>13.05</w:t>
            </w:r>
          </w:p>
        </w:tc>
        <w:tc>
          <w:tcPr>
            <w:tcW w:type="dxa" w:w="2880"/>
          </w:tcPr>
          <w:p>
            <w:r>
              <w:t>3.36</w:t>
            </w:r>
          </w:p>
        </w:tc>
      </w:tr>
      <w:tr>
        <w:tc>
          <w:tcPr>
            <w:tcW w:type="dxa" w:w="2880"/>
          </w:tcPr>
          <w:p>
            <w:r>
              <w:t>2014.00</w:t>
            </w:r>
          </w:p>
        </w:tc>
        <w:tc>
          <w:tcPr>
            <w:tcW w:type="dxa" w:w="2880"/>
          </w:tcPr>
          <w:p>
            <w:r>
              <w:t>11.48</w:t>
            </w:r>
          </w:p>
        </w:tc>
        <w:tc>
          <w:tcPr>
            <w:tcW w:type="dxa" w:w="2880"/>
          </w:tcPr>
          <w:p>
            <w:r>
              <w:t>3.55</w:t>
            </w:r>
          </w:p>
        </w:tc>
      </w:tr>
      <w:tr>
        <w:tc>
          <w:tcPr>
            <w:tcW w:type="dxa" w:w="2880"/>
          </w:tcPr>
          <w:p>
            <w:r>
              <w:t>2015.00</w:t>
            </w:r>
          </w:p>
        </w:tc>
        <w:tc>
          <w:tcPr>
            <w:tcW w:type="dxa" w:w="2880"/>
          </w:tcPr>
          <w:p>
            <w:r>
              <w:t>14.43</w:t>
            </w:r>
          </w:p>
        </w:tc>
        <w:tc>
          <w:tcPr>
            <w:tcW w:type="dxa" w:w="2880"/>
          </w:tcPr>
          <w:p>
            <w:r>
              <w:t>4.38</w:t>
            </w:r>
          </w:p>
        </w:tc>
      </w:tr>
      <w:tr>
        <w:tc>
          <w:tcPr>
            <w:tcW w:type="dxa" w:w="2880"/>
          </w:tcPr>
          <w:p>
            <w:r>
              <w:t>2016.00</w:t>
            </w:r>
          </w:p>
        </w:tc>
        <w:tc>
          <w:tcPr>
            <w:tcW w:type="dxa" w:w="2880"/>
          </w:tcPr>
          <w:p>
            <w:r>
              <w:t>15.40</w:t>
            </w:r>
          </w:p>
        </w:tc>
        <w:tc>
          <w:tcPr>
            <w:tcW w:type="dxa" w:w="2880"/>
          </w:tcPr>
          <w:p>
            <w:r>
              <w:t>4.87</w:t>
            </w:r>
          </w:p>
        </w:tc>
      </w:tr>
      <w:tr>
        <w:tc>
          <w:tcPr>
            <w:tcW w:type="dxa" w:w="2880"/>
          </w:tcPr>
          <w:p>
            <w:r>
              <w:t>2017.00</w:t>
            </w:r>
          </w:p>
        </w:tc>
        <w:tc>
          <w:tcPr>
            <w:tcW w:type="dxa" w:w="2880"/>
          </w:tcPr>
          <w:p>
            <w:r>
              <w:t>14.72</w:t>
            </w:r>
          </w:p>
        </w:tc>
        <w:tc>
          <w:tcPr>
            <w:tcW w:type="dxa" w:w="2880"/>
          </w:tcPr>
          <w:p>
            <w:r>
              <w:t>3.61</w:t>
            </w:r>
          </w:p>
        </w:tc>
      </w:tr>
      <w:tr>
        <w:tc>
          <w:tcPr>
            <w:tcW w:type="dxa" w:w="2880"/>
          </w:tcPr>
          <w:p>
            <w:r>
              <w:t>2018.00</w:t>
            </w:r>
          </w:p>
        </w:tc>
        <w:tc>
          <w:tcPr>
            <w:tcW w:type="dxa" w:w="2880"/>
          </w:tcPr>
          <w:p>
            <w:r>
              <w:t>17.74</w:t>
            </w:r>
          </w:p>
        </w:tc>
        <w:tc>
          <w:tcPr>
            <w:tcW w:type="dxa" w:w="2880"/>
          </w:tcPr>
          <w:p>
            <w:r>
              <w:t>4.60</w:t>
            </w:r>
          </w:p>
        </w:tc>
      </w:tr>
      <w:tr>
        <w:tc>
          <w:tcPr>
            <w:tcW w:type="dxa" w:w="2880"/>
          </w:tcPr>
          <w:p>
            <w:r>
              <w:t>2019.00</w:t>
            </w:r>
          </w:p>
        </w:tc>
        <w:tc>
          <w:tcPr>
            <w:tcW w:type="dxa" w:w="2880"/>
          </w:tcPr>
          <w:p>
            <w:r>
              <w:t>17.10</w:t>
            </w:r>
          </w:p>
        </w:tc>
        <w:tc>
          <w:tcPr>
            <w:tcW w:type="dxa" w:w="2880"/>
          </w:tcPr>
          <w:p>
            <w:r>
              <w:t>4.73</w:t>
            </w:r>
          </w:p>
        </w:tc>
      </w:tr>
      <w:tr>
        <w:tc>
          <w:tcPr>
            <w:tcW w:type="dxa" w:w="2880"/>
          </w:tcPr>
          <w:p>
            <w:r>
              <w:t>2020.00</w:t>
            </w:r>
          </w:p>
        </w:tc>
        <w:tc>
          <w:tcPr>
            <w:tcW w:type="dxa" w:w="2880"/>
          </w:tcPr>
          <w:p>
            <w:r>
              <w:t>17.79</w:t>
            </w:r>
          </w:p>
        </w:tc>
        <w:tc>
          <w:tcPr>
            <w:tcW w:type="dxa" w:w="2880"/>
          </w:tcPr>
          <w:p>
            <w:r>
              <w:t>4.17</w:t>
            </w:r>
          </w:p>
        </w:tc>
      </w:tr>
      <w:tr>
        <w:tc>
          <w:tcPr>
            <w:tcW w:type="dxa" w:w="2880"/>
          </w:tcPr>
          <w:p>
            <w:r>
              <w:t>2021.00</w:t>
            </w:r>
          </w:p>
        </w:tc>
        <w:tc>
          <w:tcPr>
            <w:tcW w:type="dxa" w:w="2880"/>
          </w:tcPr>
          <w:p>
            <w:r>
              <w:t>18.25</w:t>
            </w:r>
          </w:p>
        </w:tc>
        <w:tc>
          <w:tcPr>
            <w:tcW w:type="dxa" w:w="2880"/>
          </w:tcPr>
          <w:p>
            <w:r>
              <w:t>6.52</w:t>
            </w:r>
          </w:p>
        </w:tc>
      </w:tr>
      <w:tr>
        <w:tc>
          <w:tcPr>
            <w:tcW w:type="dxa" w:w="2880"/>
          </w:tcPr>
          <w:p>
            <w:r>
              <w:t>2022.00</w:t>
            </w:r>
          </w:p>
        </w:tc>
        <w:tc>
          <w:tcPr>
            <w:tcW w:type="dxa" w:w="2880"/>
          </w:tcPr>
          <w:p>
            <w:r>
              <w:t>13.97</w:t>
            </w:r>
          </w:p>
        </w:tc>
        <w:tc>
          <w:tcPr>
            <w:tcW w:type="dxa" w:w="2880"/>
          </w:tcPr>
          <w:p>
            <w:r>
              <w:t>4.48</w:t>
            </w:r>
          </w:p>
        </w:tc>
      </w:tr>
      <w:tr>
        <w:tc>
          <w:tcPr>
            <w:tcW w:type="dxa" w:w="2880"/>
          </w:tcPr>
          <w:p>
            <w:r>
              <w:t>2023.00</w:t>
            </w:r>
          </w:p>
        </w:tc>
        <w:tc>
          <w:tcPr>
            <w:tcW w:type="dxa" w:w="2880"/>
          </w:tcPr>
          <w:p>
            <w:r>
              <w:t>14.44</w:t>
            </w:r>
          </w:p>
        </w:tc>
        <w:tc>
          <w:tcPr>
            <w:tcW w:type="dxa" w:w="2880"/>
          </w:tcPr>
          <w:p>
            <w:r>
              <w:t>4.23</w:t>
            </w:r>
          </w:p>
        </w:tc>
      </w:tr>
      <w:tr>
        <w:tc>
          <w:tcPr>
            <w:tcW w:type="dxa" w:w="2880"/>
          </w:tcPr>
          <w:p>
            <w:r>
              <w:t>2024.00</w:t>
            </w:r>
          </w:p>
        </w:tc>
        <w:tc>
          <w:tcPr>
            <w:tcW w:type="dxa" w:w="2880"/>
          </w:tcPr>
          <w:p>
            <w:r>
              <w:t>15.24</w:t>
            </w:r>
          </w:p>
        </w:tc>
        <w:tc>
          <w:tcPr>
            <w:tcW w:type="dxa" w:w="2880"/>
          </w:tcPr>
          <w:p>
            <w:r>
              <w:t>4.18</w:t>
            </w:r>
          </w:p>
        </w:tc>
      </w:tr>
    </w:tbl>
    <w:p>
      <w:pPr>
        <w:pStyle w:val="Heading1"/>
      </w:pPr>
      <w:r>
        <w:t>Joinpoint regression — segment APC (%) with bootstrap 95% CI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segment</w:t>
            </w:r>
          </w:p>
        </w:tc>
        <w:tc>
          <w:tcPr>
            <w:tcW w:type="dxa" w:w="1728"/>
          </w:tcPr>
          <w:p>
            <w:r>
              <w:t>period</w:t>
            </w:r>
          </w:p>
        </w:tc>
        <w:tc>
          <w:tcPr>
            <w:tcW w:type="dxa" w:w="1728"/>
          </w:tcPr>
          <w:p>
            <w:r>
              <w:t>APC(%)</w:t>
            </w:r>
          </w:p>
        </w:tc>
        <w:tc>
          <w:tcPr>
            <w:tcW w:type="dxa" w:w="1728"/>
          </w:tcPr>
          <w:p>
            <w:r>
              <w:t>lo95</w:t>
            </w:r>
          </w:p>
        </w:tc>
        <w:tc>
          <w:tcPr>
            <w:tcW w:type="dxa" w:w="1728"/>
          </w:tcPr>
          <w:p>
            <w:r>
              <w:t>hi95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2007-2015</w:t>
            </w:r>
          </w:p>
        </w:tc>
        <w:tc>
          <w:tcPr>
            <w:tcW w:type="dxa" w:w="1728"/>
          </w:tcPr>
          <w:p>
            <w:r>
              <w:t>-1.60</w:t>
            </w:r>
          </w:p>
        </w:tc>
        <w:tc>
          <w:tcPr>
            <w:tcW w:type="dxa" w:w="1728"/>
          </w:tcPr>
          <w:p>
            <w:r>
              <w:t>-3.56</w:t>
            </w:r>
          </w:p>
        </w:tc>
        <w:tc>
          <w:tcPr>
            <w:tcW w:type="dxa" w:w="1728"/>
          </w:tcPr>
          <w:p>
            <w:r>
              <w:t>0.74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2015-2024</w:t>
            </w:r>
          </w:p>
        </w:tc>
        <w:tc>
          <w:tcPr>
            <w:tcW w:type="dxa" w:w="1728"/>
          </w:tcPr>
          <w:p>
            <w:r>
              <w:t>0.64</w:t>
            </w:r>
          </w:p>
        </w:tc>
        <w:tc>
          <w:tcPr>
            <w:tcW w:type="dxa" w:w="1728"/>
          </w:tcPr>
          <w:p>
            <w:r>
              <w:t>-2.01</w:t>
            </w:r>
          </w:p>
        </w:tc>
        <w:tc>
          <w:tcPr>
            <w:tcW w:type="dxa" w:w="1728"/>
          </w:tcPr>
          <w:p>
            <w:r>
              <w:t>3.71</w:t>
            </w:r>
          </w:p>
        </w:tc>
      </w:tr>
    </w:tbl>
    <w:p>
      <w:pPr>
        <w:pStyle w:val="Heading1"/>
      </w:pPr>
      <w:r>
        <w:t>Negative binomial (NB) forecast (%)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year</w:t>
            </w:r>
          </w:p>
        </w:tc>
        <w:tc>
          <w:tcPr>
            <w:tcW w:type="dxa" w:w="2160"/>
          </w:tcPr>
          <w:p>
            <w:r>
              <w:t>NB_forecast</w:t>
            </w:r>
          </w:p>
        </w:tc>
        <w:tc>
          <w:tcPr>
            <w:tcW w:type="dxa" w:w="2160"/>
          </w:tcPr>
          <w:p>
            <w:r>
              <w:t>lo95</w:t>
            </w:r>
          </w:p>
        </w:tc>
        <w:tc>
          <w:tcPr>
            <w:tcW w:type="dxa" w:w="2160"/>
          </w:tcPr>
          <w:p>
            <w:r>
              <w:t>hi95</w:t>
            </w:r>
          </w:p>
        </w:tc>
      </w:tr>
      <w:tr>
        <w:tc>
          <w:tcPr>
            <w:tcW w:type="dxa" w:w="2160"/>
          </w:tcPr>
          <w:p>
            <w:r>
              <w:t>2025.00</w:t>
            </w:r>
          </w:p>
        </w:tc>
        <w:tc>
          <w:tcPr>
            <w:tcW w:type="dxa" w:w="2160"/>
          </w:tcPr>
          <w:p>
            <w:r>
              <w:t>9.14</w:t>
            </w:r>
          </w:p>
        </w:tc>
        <w:tc>
          <w:tcPr>
            <w:tcW w:type="dxa" w:w="2160"/>
          </w:tcPr>
          <w:p>
            <w:r>
              <w:t>8.27</w:t>
            </w:r>
          </w:p>
        </w:tc>
        <w:tc>
          <w:tcPr>
            <w:tcW w:type="dxa" w:w="2160"/>
          </w:tcPr>
          <w:p>
            <w:r>
              <w:t>10.10</w:t>
            </w:r>
          </w:p>
        </w:tc>
      </w:tr>
      <w:tr>
        <w:tc>
          <w:tcPr>
            <w:tcW w:type="dxa" w:w="2160"/>
          </w:tcPr>
          <w:p>
            <w:r>
              <w:t>2026.00</w:t>
            </w:r>
          </w:p>
        </w:tc>
        <w:tc>
          <w:tcPr>
            <w:tcW w:type="dxa" w:w="2160"/>
          </w:tcPr>
          <w:p>
            <w:r>
              <w:t>9.23</w:t>
            </w:r>
          </w:p>
        </w:tc>
        <w:tc>
          <w:tcPr>
            <w:tcW w:type="dxa" w:w="2160"/>
          </w:tcPr>
          <w:p>
            <w:r>
              <w:t>8.28</w:t>
            </w:r>
          </w:p>
        </w:tc>
        <w:tc>
          <w:tcPr>
            <w:tcW w:type="dxa" w:w="2160"/>
          </w:tcPr>
          <w:p>
            <w:r>
              <w:t>10.29</w:t>
            </w:r>
          </w:p>
        </w:tc>
      </w:tr>
      <w:tr>
        <w:tc>
          <w:tcPr>
            <w:tcW w:type="dxa" w:w="2160"/>
          </w:tcPr>
          <w:p>
            <w:r>
              <w:t>2027.00</w:t>
            </w:r>
          </w:p>
        </w:tc>
        <w:tc>
          <w:tcPr>
            <w:tcW w:type="dxa" w:w="2160"/>
          </w:tcPr>
          <w:p>
            <w:r>
              <w:t>9.33</w:t>
            </w:r>
          </w:p>
        </w:tc>
        <w:tc>
          <w:tcPr>
            <w:tcW w:type="dxa" w:w="2160"/>
          </w:tcPr>
          <w:p>
            <w:r>
              <w:t>8.30</w:t>
            </w:r>
          </w:p>
        </w:tc>
        <w:tc>
          <w:tcPr>
            <w:tcW w:type="dxa" w:w="2160"/>
          </w:tcPr>
          <w:p>
            <w:r>
              <w:t>10.49</w:t>
            </w:r>
          </w:p>
        </w:tc>
      </w:tr>
    </w:tbl>
    <w:p>
      <w:pPr>
        <w:pStyle w:val="Heading1"/>
      </w:pPr>
      <w:r>
        <w:t>Interpretation</w:t>
      </w:r>
    </w:p>
    <w:p>
      <w:r>
        <w:t>The age-sex standardized prevalence of Elevated ALT (&gt;40 IU/L) showed an annual percent change of 0.64% (95% CI -2.01 to 3.71) in the latest segment.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